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907E5" w14:textId="77777777" w:rsidR="004427BE" w:rsidRPr="008219A8" w:rsidRDefault="004427BE" w:rsidP="004427BE">
      <w:pPr>
        <w:spacing w:line="240" w:lineRule="auto"/>
        <w:jc w:val="center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APPEL À COMMUNICATION</w:t>
      </w:r>
    </w:p>
    <w:p w14:paraId="07A0DBA6" w14:textId="77777777" w:rsidR="004427BE" w:rsidRPr="008219A8" w:rsidRDefault="004427BE" w:rsidP="004427BE">
      <w:pPr>
        <w:spacing w:line="240" w:lineRule="auto"/>
        <w:jc w:val="center"/>
        <w:rPr>
          <w:rFonts w:ascii="Calibri" w:hAnsi="Calibri" w:cs="Calibri"/>
          <w:szCs w:val="24"/>
        </w:rPr>
      </w:pPr>
    </w:p>
    <w:p w14:paraId="411721BB" w14:textId="77777777" w:rsidR="004427BE" w:rsidRPr="008219A8" w:rsidRDefault="004427BE" w:rsidP="004427BE">
      <w:pPr>
        <w:spacing w:line="240" w:lineRule="auto"/>
        <w:jc w:val="center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Journée d’études</w:t>
      </w:r>
    </w:p>
    <w:p w14:paraId="2F75E624" w14:textId="77777777" w:rsidR="004427BE" w:rsidRPr="008219A8" w:rsidRDefault="004427BE" w:rsidP="004427BE">
      <w:pPr>
        <w:spacing w:line="240" w:lineRule="auto"/>
        <w:jc w:val="center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Jeudi 25 avril 2019, Université de Lille</w:t>
      </w:r>
    </w:p>
    <w:p w14:paraId="590AB96F" w14:textId="77777777" w:rsidR="004427BE" w:rsidRPr="008219A8" w:rsidRDefault="004427BE" w:rsidP="004427BE">
      <w:pPr>
        <w:spacing w:line="240" w:lineRule="auto"/>
        <w:jc w:val="center"/>
        <w:rPr>
          <w:rFonts w:ascii="Calibri" w:hAnsi="Calibri" w:cs="Calibri"/>
          <w:i/>
          <w:szCs w:val="24"/>
        </w:rPr>
      </w:pPr>
    </w:p>
    <w:p w14:paraId="0B78C6AC" w14:textId="77777777" w:rsidR="00D13AEA" w:rsidRPr="008219A8" w:rsidRDefault="003A3202" w:rsidP="004427BE">
      <w:pPr>
        <w:spacing w:line="240" w:lineRule="auto"/>
        <w:jc w:val="center"/>
        <w:rPr>
          <w:rFonts w:ascii="Calibri" w:hAnsi="Calibri" w:cs="Calibri"/>
          <w:b/>
          <w:i/>
          <w:szCs w:val="24"/>
        </w:rPr>
      </w:pPr>
      <w:r w:rsidRPr="008219A8">
        <w:rPr>
          <w:rFonts w:ascii="Calibri" w:hAnsi="Calibri" w:cs="Calibri"/>
          <w:b/>
          <w:i/>
          <w:szCs w:val="24"/>
        </w:rPr>
        <w:t>Médias, propagande et</w:t>
      </w:r>
      <w:r w:rsidR="00D13AEA" w:rsidRPr="008219A8">
        <w:rPr>
          <w:rFonts w:ascii="Calibri" w:hAnsi="Calibri" w:cs="Calibri"/>
          <w:b/>
          <w:i/>
          <w:szCs w:val="24"/>
        </w:rPr>
        <w:t xml:space="preserve"> décolonisations africaines (1946-1975)</w:t>
      </w:r>
    </w:p>
    <w:p w14:paraId="336A64D0" w14:textId="77777777" w:rsidR="004427BE" w:rsidRPr="008219A8" w:rsidRDefault="004427BE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</w:p>
    <w:p w14:paraId="13AA5F79" w14:textId="77777777" w:rsidR="00F2156D" w:rsidRPr="008219A8" w:rsidRDefault="00780304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C</w:t>
      </w:r>
      <w:r w:rsidR="00F2156D" w:rsidRPr="008219A8">
        <w:rPr>
          <w:rFonts w:ascii="Calibri" w:hAnsi="Calibri" w:cs="Calibri"/>
          <w:szCs w:val="24"/>
        </w:rPr>
        <w:t>e</w:t>
      </w:r>
      <w:r w:rsidR="00FA1895" w:rsidRPr="008219A8">
        <w:rPr>
          <w:rFonts w:ascii="Calibri" w:hAnsi="Calibri" w:cs="Calibri"/>
          <w:szCs w:val="24"/>
        </w:rPr>
        <w:t>tte</w:t>
      </w:r>
      <w:r w:rsidR="00F2156D" w:rsidRPr="008219A8">
        <w:rPr>
          <w:rFonts w:ascii="Calibri" w:hAnsi="Calibri" w:cs="Calibri"/>
          <w:szCs w:val="24"/>
        </w:rPr>
        <w:t xml:space="preserve"> </w:t>
      </w:r>
      <w:r w:rsidR="00FA1895" w:rsidRPr="008219A8">
        <w:rPr>
          <w:rFonts w:ascii="Calibri" w:hAnsi="Calibri" w:cs="Calibri"/>
          <w:szCs w:val="24"/>
        </w:rPr>
        <w:t>journée d’étude</w:t>
      </w:r>
      <w:r w:rsidR="001C2B33" w:rsidRPr="008219A8">
        <w:rPr>
          <w:rFonts w:ascii="Calibri" w:hAnsi="Calibri" w:cs="Calibri"/>
          <w:szCs w:val="24"/>
        </w:rPr>
        <w:t>,</w:t>
      </w:r>
      <w:r w:rsidR="00FA1895" w:rsidRPr="008219A8">
        <w:rPr>
          <w:rFonts w:ascii="Calibri" w:hAnsi="Calibri" w:cs="Calibri"/>
          <w:szCs w:val="24"/>
        </w:rPr>
        <w:t xml:space="preserve"> </w:t>
      </w:r>
      <w:r w:rsidR="00526C45" w:rsidRPr="008219A8">
        <w:rPr>
          <w:rFonts w:ascii="Calibri" w:hAnsi="Calibri" w:cs="Calibri"/>
          <w:szCs w:val="24"/>
        </w:rPr>
        <w:t>qui se déroulera au laboratoire IRHIS</w:t>
      </w:r>
      <w:r w:rsidR="004427BE" w:rsidRPr="008219A8">
        <w:rPr>
          <w:rFonts w:ascii="Calibri" w:hAnsi="Calibri" w:cs="Calibri"/>
          <w:szCs w:val="24"/>
        </w:rPr>
        <w:t>–UMR 8529</w:t>
      </w:r>
      <w:r w:rsidR="00526C45" w:rsidRPr="008219A8">
        <w:rPr>
          <w:rFonts w:ascii="Calibri" w:hAnsi="Calibri" w:cs="Calibri"/>
          <w:szCs w:val="24"/>
        </w:rPr>
        <w:t xml:space="preserve"> </w:t>
      </w:r>
      <w:r w:rsidR="004427BE" w:rsidRPr="008219A8">
        <w:rPr>
          <w:rFonts w:ascii="Calibri" w:hAnsi="Calibri" w:cs="Calibri"/>
          <w:szCs w:val="24"/>
        </w:rPr>
        <w:t>(Univ. Lille, CNRS)</w:t>
      </w:r>
      <w:r w:rsidR="00D445B2" w:rsidRPr="008219A8">
        <w:rPr>
          <w:rFonts w:ascii="Calibri" w:hAnsi="Calibri" w:cs="Calibri"/>
          <w:szCs w:val="24"/>
        </w:rPr>
        <w:t xml:space="preserve">, ouverte à la participation de </w:t>
      </w:r>
      <w:r w:rsidR="004427BE" w:rsidRPr="008219A8">
        <w:rPr>
          <w:rFonts w:ascii="Calibri" w:hAnsi="Calibri" w:cs="Calibri"/>
          <w:szCs w:val="24"/>
        </w:rPr>
        <w:t xml:space="preserve">tous </w:t>
      </w:r>
      <w:r w:rsidR="00D445B2" w:rsidRPr="008219A8">
        <w:rPr>
          <w:rFonts w:ascii="Calibri" w:hAnsi="Calibri" w:cs="Calibri"/>
          <w:szCs w:val="24"/>
        </w:rPr>
        <w:t>chercheurs</w:t>
      </w:r>
      <w:r w:rsidR="004427BE" w:rsidRPr="008219A8">
        <w:rPr>
          <w:rFonts w:ascii="Calibri" w:hAnsi="Calibri" w:cs="Calibri"/>
          <w:szCs w:val="24"/>
        </w:rPr>
        <w:t>, notamment étrangers, jeunes chercheurs et</w:t>
      </w:r>
      <w:r w:rsidR="00A06593" w:rsidRPr="008219A8">
        <w:rPr>
          <w:rFonts w:ascii="Calibri" w:hAnsi="Calibri" w:cs="Calibri"/>
          <w:szCs w:val="24"/>
        </w:rPr>
        <w:t xml:space="preserve"> doctorants</w:t>
      </w:r>
      <w:r w:rsidR="00FA1895" w:rsidRPr="008219A8">
        <w:rPr>
          <w:rFonts w:ascii="Calibri" w:hAnsi="Calibri" w:cs="Calibri"/>
          <w:szCs w:val="24"/>
        </w:rPr>
        <w:t>,</w:t>
      </w:r>
      <w:r w:rsidR="007104C5" w:rsidRPr="008219A8">
        <w:rPr>
          <w:rFonts w:ascii="Calibri" w:hAnsi="Calibri" w:cs="Calibri"/>
          <w:szCs w:val="24"/>
        </w:rPr>
        <w:t xml:space="preserve"> </w:t>
      </w:r>
      <w:r w:rsidR="00F2156D" w:rsidRPr="008219A8">
        <w:rPr>
          <w:rFonts w:ascii="Calibri" w:hAnsi="Calibri" w:cs="Calibri"/>
          <w:szCs w:val="24"/>
        </w:rPr>
        <w:t>examinera les questions soulevées par le rôle des médias dans les décolonisations des pays africains.</w:t>
      </w:r>
    </w:p>
    <w:p w14:paraId="0A1D6B9E" w14:textId="77777777" w:rsidR="00D13AEA" w:rsidRPr="008219A8" w:rsidRDefault="00D13AEA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Les décolonisations arrivent dans un contexte médiatique nouveau</w:t>
      </w:r>
      <w:r w:rsidR="00AA26CB" w:rsidRPr="008219A8">
        <w:rPr>
          <w:rFonts w:ascii="Calibri" w:hAnsi="Calibri" w:cs="Calibri"/>
          <w:szCs w:val="24"/>
        </w:rPr>
        <w:t>.</w:t>
      </w:r>
      <w:r w:rsidRPr="008219A8">
        <w:rPr>
          <w:rFonts w:ascii="Calibri" w:hAnsi="Calibri" w:cs="Calibri"/>
          <w:szCs w:val="24"/>
        </w:rPr>
        <w:t xml:space="preserve"> </w:t>
      </w:r>
      <w:r w:rsidR="00AA26CB" w:rsidRPr="008219A8">
        <w:rPr>
          <w:rFonts w:ascii="Calibri" w:hAnsi="Calibri" w:cs="Calibri"/>
          <w:szCs w:val="24"/>
        </w:rPr>
        <w:t>A</w:t>
      </w:r>
      <w:r w:rsidRPr="008219A8">
        <w:rPr>
          <w:rFonts w:ascii="Calibri" w:hAnsi="Calibri" w:cs="Calibri"/>
          <w:szCs w:val="24"/>
        </w:rPr>
        <w:t xml:space="preserve">u lendemain de la Seconde </w:t>
      </w:r>
      <w:r w:rsidR="003A3202" w:rsidRPr="008219A8">
        <w:rPr>
          <w:rFonts w:ascii="Calibri" w:hAnsi="Calibri" w:cs="Calibri"/>
          <w:szCs w:val="24"/>
        </w:rPr>
        <w:t>G</w:t>
      </w:r>
      <w:r w:rsidRPr="008219A8">
        <w:rPr>
          <w:rFonts w:ascii="Calibri" w:hAnsi="Calibri" w:cs="Calibri"/>
          <w:szCs w:val="24"/>
        </w:rPr>
        <w:t>uerre mondiale</w:t>
      </w:r>
      <w:r w:rsidR="00AA26CB" w:rsidRPr="008219A8">
        <w:rPr>
          <w:rFonts w:ascii="Calibri" w:hAnsi="Calibri" w:cs="Calibri"/>
          <w:szCs w:val="24"/>
        </w:rPr>
        <w:t>, l</w:t>
      </w:r>
      <w:r w:rsidRPr="008219A8">
        <w:rPr>
          <w:rFonts w:ascii="Calibri" w:hAnsi="Calibri" w:cs="Calibri"/>
          <w:szCs w:val="24"/>
        </w:rPr>
        <w:t>es médias</w:t>
      </w:r>
      <w:r w:rsidR="00752E4A" w:rsidRPr="008219A8">
        <w:rPr>
          <w:rFonts w:ascii="Calibri" w:hAnsi="Calibri" w:cs="Calibri"/>
          <w:szCs w:val="24"/>
        </w:rPr>
        <w:t xml:space="preserve">, télévision, cinéma, presse </w:t>
      </w:r>
      <w:r w:rsidR="00BA0CA5" w:rsidRPr="008219A8">
        <w:rPr>
          <w:rFonts w:ascii="Calibri" w:hAnsi="Calibri" w:cs="Calibri"/>
          <w:szCs w:val="24"/>
        </w:rPr>
        <w:t>et image</w:t>
      </w:r>
      <w:r w:rsidR="000F1B50" w:rsidRPr="008219A8">
        <w:rPr>
          <w:rFonts w:ascii="Calibri" w:hAnsi="Calibri" w:cs="Calibri"/>
          <w:szCs w:val="24"/>
        </w:rPr>
        <w:t>,</w:t>
      </w:r>
      <w:r w:rsidR="00BA0CA5" w:rsidRPr="008219A8">
        <w:rPr>
          <w:rFonts w:ascii="Calibri" w:hAnsi="Calibri" w:cs="Calibri"/>
          <w:szCs w:val="24"/>
        </w:rPr>
        <w:t xml:space="preserve"> </w:t>
      </w:r>
      <w:r w:rsidR="000F1B50" w:rsidRPr="008219A8">
        <w:rPr>
          <w:rFonts w:ascii="Calibri" w:hAnsi="Calibri" w:cs="Calibri"/>
          <w:szCs w:val="24"/>
        </w:rPr>
        <w:t>bien</w:t>
      </w:r>
      <w:r w:rsidR="00BA0CA5" w:rsidRPr="008219A8">
        <w:rPr>
          <w:rFonts w:ascii="Calibri" w:hAnsi="Calibri" w:cs="Calibri"/>
          <w:szCs w:val="24"/>
        </w:rPr>
        <w:t xml:space="preserve"> souvent à usage de propagande</w:t>
      </w:r>
      <w:r w:rsidR="00C0237B" w:rsidRPr="008219A8">
        <w:rPr>
          <w:rFonts w:ascii="Calibri" w:hAnsi="Calibri" w:cs="Calibri"/>
          <w:szCs w:val="24"/>
        </w:rPr>
        <w:t>,</w:t>
      </w:r>
      <w:r w:rsidR="003A3202" w:rsidRPr="008219A8">
        <w:rPr>
          <w:rFonts w:ascii="Calibri" w:hAnsi="Calibri" w:cs="Calibri"/>
          <w:szCs w:val="24"/>
        </w:rPr>
        <w:t xml:space="preserve"> </w:t>
      </w:r>
      <w:r w:rsidR="00752E4A" w:rsidRPr="008219A8">
        <w:rPr>
          <w:rFonts w:ascii="Calibri" w:hAnsi="Calibri" w:cs="Calibri"/>
          <w:szCs w:val="24"/>
        </w:rPr>
        <w:t>et</w:t>
      </w:r>
      <w:r w:rsidRPr="008219A8">
        <w:rPr>
          <w:rFonts w:ascii="Calibri" w:hAnsi="Calibri" w:cs="Calibri"/>
          <w:szCs w:val="24"/>
        </w:rPr>
        <w:t xml:space="preserve"> </w:t>
      </w:r>
      <w:r w:rsidR="00AA26CB" w:rsidRPr="008219A8">
        <w:rPr>
          <w:rFonts w:ascii="Calibri" w:hAnsi="Calibri" w:cs="Calibri"/>
          <w:szCs w:val="24"/>
        </w:rPr>
        <w:t>surtout</w:t>
      </w:r>
      <w:r w:rsidRPr="008219A8">
        <w:rPr>
          <w:rFonts w:ascii="Calibri" w:hAnsi="Calibri" w:cs="Calibri"/>
          <w:szCs w:val="24"/>
        </w:rPr>
        <w:t xml:space="preserve"> la radio, </w:t>
      </w:r>
      <w:r w:rsidR="00AA26CB" w:rsidRPr="008219A8">
        <w:rPr>
          <w:rFonts w:ascii="Calibri" w:hAnsi="Calibri" w:cs="Calibri"/>
          <w:szCs w:val="24"/>
        </w:rPr>
        <w:t>s</w:t>
      </w:r>
      <w:r w:rsidRPr="008219A8">
        <w:rPr>
          <w:rFonts w:ascii="Calibri" w:hAnsi="Calibri" w:cs="Calibri"/>
          <w:szCs w:val="24"/>
        </w:rPr>
        <w:t xml:space="preserve">ont </w:t>
      </w:r>
      <w:r w:rsidR="00AA26CB" w:rsidRPr="008219A8">
        <w:rPr>
          <w:rFonts w:ascii="Calibri" w:hAnsi="Calibri" w:cs="Calibri"/>
          <w:szCs w:val="24"/>
        </w:rPr>
        <w:t>con</w:t>
      </w:r>
      <w:r w:rsidRPr="008219A8">
        <w:rPr>
          <w:rFonts w:ascii="Calibri" w:hAnsi="Calibri" w:cs="Calibri"/>
          <w:szCs w:val="24"/>
        </w:rPr>
        <w:t>sidéré</w:t>
      </w:r>
      <w:r w:rsidR="00752E4A" w:rsidRPr="008219A8">
        <w:rPr>
          <w:rFonts w:ascii="Calibri" w:hAnsi="Calibri" w:cs="Calibri"/>
          <w:szCs w:val="24"/>
        </w:rPr>
        <w:t>s</w:t>
      </w:r>
      <w:r w:rsidRPr="008219A8">
        <w:rPr>
          <w:rFonts w:ascii="Calibri" w:hAnsi="Calibri" w:cs="Calibri"/>
          <w:szCs w:val="24"/>
        </w:rPr>
        <w:t xml:space="preserve"> comme des armes de guerre capables de se jouer des frontières nationales et des fronts. </w:t>
      </w:r>
      <w:r w:rsidR="00AA26CB" w:rsidRPr="008219A8">
        <w:rPr>
          <w:rFonts w:ascii="Calibri" w:hAnsi="Calibri" w:cs="Calibri"/>
          <w:szCs w:val="24"/>
        </w:rPr>
        <w:t>Ils apparaissent</w:t>
      </w:r>
      <w:r w:rsidRPr="008219A8">
        <w:rPr>
          <w:rFonts w:ascii="Calibri" w:hAnsi="Calibri" w:cs="Calibri"/>
          <w:szCs w:val="24"/>
        </w:rPr>
        <w:t xml:space="preserve"> comme des moyens privilégiés d’influencer </w:t>
      </w:r>
      <w:r w:rsidR="00752E4A" w:rsidRPr="008219A8">
        <w:rPr>
          <w:rFonts w:ascii="Calibri" w:hAnsi="Calibri" w:cs="Calibri"/>
          <w:szCs w:val="24"/>
        </w:rPr>
        <w:t xml:space="preserve">et de convaincre </w:t>
      </w:r>
      <w:r w:rsidRPr="008219A8">
        <w:rPr>
          <w:rFonts w:ascii="Calibri" w:hAnsi="Calibri" w:cs="Calibri"/>
          <w:szCs w:val="24"/>
        </w:rPr>
        <w:t>les populations</w:t>
      </w:r>
      <w:r w:rsidR="000D1626" w:rsidRPr="008219A8">
        <w:rPr>
          <w:rStyle w:val="Appelnotedebasdep"/>
          <w:rFonts w:ascii="Calibri" w:hAnsi="Calibri" w:cs="Calibri"/>
          <w:szCs w:val="24"/>
        </w:rPr>
        <w:footnoteReference w:id="1"/>
      </w:r>
      <w:r w:rsidRPr="008219A8">
        <w:rPr>
          <w:rFonts w:ascii="Calibri" w:hAnsi="Calibri" w:cs="Calibri"/>
          <w:szCs w:val="24"/>
        </w:rPr>
        <w:t>.</w:t>
      </w:r>
      <w:r w:rsidR="00AA26CB" w:rsidRPr="008219A8">
        <w:rPr>
          <w:rFonts w:ascii="Calibri" w:hAnsi="Calibri" w:cs="Calibri"/>
          <w:szCs w:val="24"/>
        </w:rPr>
        <w:t xml:space="preserve"> Ils prennent enfin, dans le contexte de la croissance économique d’après-guerre</w:t>
      </w:r>
      <w:r w:rsidR="004614D1" w:rsidRPr="008219A8">
        <w:rPr>
          <w:rFonts w:ascii="Calibri" w:hAnsi="Calibri" w:cs="Calibri"/>
          <w:szCs w:val="24"/>
        </w:rPr>
        <w:t>,</w:t>
      </w:r>
      <w:r w:rsidR="00AA26CB" w:rsidRPr="008219A8">
        <w:rPr>
          <w:rFonts w:ascii="Calibri" w:hAnsi="Calibri" w:cs="Calibri"/>
          <w:szCs w:val="24"/>
        </w:rPr>
        <w:t xml:space="preserve"> une ampleur inégalée.</w:t>
      </w:r>
    </w:p>
    <w:p w14:paraId="25B64AE4" w14:textId="77777777" w:rsidR="00214B4A" w:rsidRPr="008219A8" w:rsidRDefault="00AA26CB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Ainsi, en</w:t>
      </w:r>
      <w:r w:rsidR="00D13AEA" w:rsidRPr="008219A8">
        <w:rPr>
          <w:rFonts w:ascii="Calibri" w:hAnsi="Calibri" w:cs="Calibri"/>
          <w:szCs w:val="24"/>
        </w:rPr>
        <w:t xml:space="preserve"> Afrique, </w:t>
      </w:r>
      <w:r w:rsidRPr="008219A8">
        <w:rPr>
          <w:rFonts w:ascii="Calibri" w:hAnsi="Calibri" w:cs="Calibri"/>
          <w:szCs w:val="24"/>
        </w:rPr>
        <w:t>après</w:t>
      </w:r>
      <w:r w:rsidR="00D13AEA" w:rsidRPr="008219A8">
        <w:rPr>
          <w:rFonts w:ascii="Calibri" w:hAnsi="Calibri" w:cs="Calibri"/>
          <w:szCs w:val="24"/>
        </w:rPr>
        <w:t xml:space="preserve"> 1945, les médias sont utilisé</w:t>
      </w:r>
      <w:r w:rsidR="00214B4A" w:rsidRPr="008219A8">
        <w:rPr>
          <w:rFonts w:ascii="Calibri" w:hAnsi="Calibri" w:cs="Calibri"/>
          <w:szCs w:val="24"/>
        </w:rPr>
        <w:t>s</w:t>
      </w:r>
      <w:r w:rsidR="00D13AEA" w:rsidRPr="008219A8">
        <w:rPr>
          <w:rFonts w:ascii="Calibri" w:hAnsi="Calibri" w:cs="Calibri"/>
          <w:szCs w:val="24"/>
        </w:rPr>
        <w:t xml:space="preserve"> par les puissances coloniales pour renouveler l</w:t>
      </w:r>
      <w:r w:rsidRPr="008219A8">
        <w:rPr>
          <w:rFonts w:ascii="Calibri" w:hAnsi="Calibri" w:cs="Calibri"/>
          <w:szCs w:val="24"/>
        </w:rPr>
        <w:t>a</w:t>
      </w:r>
      <w:r w:rsidR="00D13AEA" w:rsidRPr="008219A8">
        <w:rPr>
          <w:rFonts w:ascii="Calibri" w:hAnsi="Calibri" w:cs="Calibri"/>
          <w:szCs w:val="24"/>
        </w:rPr>
        <w:t xml:space="preserve"> légitimité</w:t>
      </w:r>
      <w:r w:rsidRPr="008219A8">
        <w:rPr>
          <w:rFonts w:ascii="Calibri" w:hAnsi="Calibri" w:cs="Calibri"/>
          <w:szCs w:val="24"/>
        </w:rPr>
        <w:t xml:space="preserve"> de leur domination</w:t>
      </w:r>
      <w:r w:rsidR="00D13AEA" w:rsidRPr="008219A8">
        <w:rPr>
          <w:rFonts w:ascii="Calibri" w:hAnsi="Calibri" w:cs="Calibri"/>
          <w:szCs w:val="24"/>
        </w:rPr>
        <w:t xml:space="preserve"> auprès des populations </w:t>
      </w:r>
      <w:r w:rsidR="00B9569B" w:rsidRPr="008219A8">
        <w:rPr>
          <w:rFonts w:ascii="Calibri" w:hAnsi="Calibri" w:cs="Calibri"/>
          <w:szCs w:val="24"/>
        </w:rPr>
        <w:t xml:space="preserve">colonisées </w:t>
      </w:r>
      <w:r w:rsidR="00214B4A" w:rsidRPr="008219A8">
        <w:rPr>
          <w:rFonts w:ascii="Calibri" w:hAnsi="Calibri" w:cs="Calibri"/>
          <w:szCs w:val="24"/>
        </w:rPr>
        <w:t xml:space="preserve">et métropolitaines </w:t>
      </w:r>
      <w:r w:rsidR="00D13AEA" w:rsidRPr="008219A8">
        <w:rPr>
          <w:rFonts w:ascii="Calibri" w:hAnsi="Calibri" w:cs="Calibri"/>
          <w:szCs w:val="24"/>
        </w:rPr>
        <w:t>dans le cadre du « colonialisme de développement</w:t>
      </w:r>
      <w:r w:rsidR="001C2D17" w:rsidRPr="008219A8">
        <w:rPr>
          <w:rStyle w:val="Appelnotedebasdep"/>
          <w:rFonts w:ascii="Calibri" w:hAnsi="Calibri" w:cs="Calibri"/>
          <w:szCs w:val="24"/>
        </w:rPr>
        <w:footnoteReference w:id="2"/>
      </w:r>
      <w:r w:rsidR="00D13AEA" w:rsidRPr="008219A8">
        <w:rPr>
          <w:rFonts w:ascii="Calibri" w:hAnsi="Calibri" w:cs="Calibri"/>
          <w:szCs w:val="24"/>
        </w:rPr>
        <w:t> »</w:t>
      </w:r>
      <w:r w:rsidRPr="008219A8">
        <w:rPr>
          <w:rFonts w:ascii="Calibri" w:hAnsi="Calibri" w:cs="Calibri"/>
          <w:szCs w:val="24"/>
        </w:rPr>
        <w:t>.</w:t>
      </w:r>
      <w:r w:rsidR="004A3D72" w:rsidRPr="008219A8">
        <w:rPr>
          <w:rFonts w:ascii="Calibri" w:hAnsi="Calibri" w:cs="Calibri"/>
          <w:szCs w:val="24"/>
        </w:rPr>
        <w:t xml:space="preserve"> </w:t>
      </w:r>
      <w:r w:rsidRPr="008219A8">
        <w:rPr>
          <w:rFonts w:ascii="Calibri" w:hAnsi="Calibri" w:cs="Calibri"/>
          <w:szCs w:val="24"/>
        </w:rPr>
        <w:t xml:space="preserve">Ils </w:t>
      </w:r>
      <w:r w:rsidR="004A3D72" w:rsidRPr="008219A8">
        <w:rPr>
          <w:rFonts w:ascii="Calibri" w:hAnsi="Calibri" w:cs="Calibri"/>
          <w:szCs w:val="24"/>
        </w:rPr>
        <w:t>particip</w:t>
      </w:r>
      <w:r w:rsidRPr="008219A8">
        <w:rPr>
          <w:rFonts w:ascii="Calibri" w:hAnsi="Calibri" w:cs="Calibri"/>
          <w:szCs w:val="24"/>
        </w:rPr>
        <w:t>e</w:t>
      </w:r>
      <w:r w:rsidR="004A3D72" w:rsidRPr="008219A8">
        <w:rPr>
          <w:rFonts w:ascii="Calibri" w:hAnsi="Calibri" w:cs="Calibri"/>
          <w:szCs w:val="24"/>
        </w:rPr>
        <w:t xml:space="preserve">nt au renouvellement du discours et de l’imagerie coloniale au </w:t>
      </w:r>
      <w:r w:rsidRPr="008219A8">
        <w:rPr>
          <w:rFonts w:ascii="Calibri" w:hAnsi="Calibri" w:cs="Calibri"/>
          <w:szCs w:val="24"/>
        </w:rPr>
        <w:t>sein</w:t>
      </w:r>
      <w:r w:rsidR="004A3D72" w:rsidRPr="008219A8">
        <w:rPr>
          <w:rFonts w:ascii="Calibri" w:hAnsi="Calibri" w:cs="Calibri"/>
          <w:szCs w:val="24"/>
        </w:rPr>
        <w:t xml:space="preserve"> des empires. </w:t>
      </w:r>
      <w:r w:rsidR="00D13AEA" w:rsidRPr="008219A8">
        <w:rPr>
          <w:rFonts w:ascii="Calibri" w:hAnsi="Calibri" w:cs="Calibri"/>
          <w:szCs w:val="24"/>
        </w:rPr>
        <w:t>Mais ces médias sont aussi engagés dans les guerres coloniales comme instruments de propagande et de contre-propagande</w:t>
      </w:r>
      <w:r w:rsidR="00214B4A" w:rsidRPr="008219A8">
        <w:rPr>
          <w:rFonts w:ascii="Calibri" w:hAnsi="Calibri" w:cs="Calibri"/>
          <w:szCs w:val="24"/>
        </w:rPr>
        <w:t xml:space="preserve"> </w:t>
      </w:r>
      <w:r w:rsidR="00FA1895" w:rsidRPr="008219A8">
        <w:rPr>
          <w:rFonts w:ascii="Calibri" w:hAnsi="Calibri" w:cs="Calibri"/>
          <w:szCs w:val="24"/>
        </w:rPr>
        <w:t>à destination des popu</w:t>
      </w:r>
      <w:r w:rsidR="004614D1" w:rsidRPr="008219A8">
        <w:rPr>
          <w:rFonts w:ascii="Calibri" w:hAnsi="Calibri" w:cs="Calibri"/>
          <w:szCs w:val="24"/>
        </w:rPr>
        <w:t>lations colonisées et de l’opini</w:t>
      </w:r>
      <w:r w:rsidR="00FA1895" w:rsidRPr="008219A8">
        <w:rPr>
          <w:rFonts w:ascii="Calibri" w:hAnsi="Calibri" w:cs="Calibri"/>
          <w:szCs w:val="24"/>
        </w:rPr>
        <w:t>on publique en général</w:t>
      </w:r>
      <w:r w:rsidR="00214B4A" w:rsidRPr="008219A8">
        <w:rPr>
          <w:rFonts w:ascii="Calibri" w:hAnsi="Calibri" w:cs="Calibri"/>
          <w:szCs w:val="24"/>
        </w:rPr>
        <w:t xml:space="preserve">. </w:t>
      </w:r>
      <w:r w:rsidR="00433E90" w:rsidRPr="008219A8">
        <w:rPr>
          <w:rFonts w:ascii="Calibri" w:hAnsi="Calibri" w:cs="Calibri"/>
          <w:szCs w:val="24"/>
        </w:rPr>
        <w:t>Dans le nouveau contexte de Guerre Froide, qui délimite clairement les camps des amis et des ennemis, ils favorisent u</w:t>
      </w:r>
      <w:r w:rsidR="004A5AD9" w:rsidRPr="008219A8">
        <w:rPr>
          <w:rFonts w:ascii="Calibri" w:hAnsi="Calibri" w:cs="Calibri"/>
          <w:szCs w:val="24"/>
        </w:rPr>
        <w:t>ne radicalisation des esprits</w:t>
      </w:r>
      <w:r w:rsidR="00433E90" w:rsidRPr="008219A8">
        <w:rPr>
          <w:rFonts w:ascii="Calibri" w:hAnsi="Calibri" w:cs="Calibri"/>
          <w:szCs w:val="24"/>
        </w:rPr>
        <w:t>, mais aussi une simplification de la représentation du rapport de force, confirmant le bien-fondé de l’</w:t>
      </w:r>
      <w:r w:rsidR="00B9569B" w:rsidRPr="008219A8">
        <w:rPr>
          <w:rFonts w:ascii="Calibri" w:hAnsi="Calibri" w:cs="Calibri"/>
          <w:szCs w:val="24"/>
        </w:rPr>
        <w:t>action colonial</w:t>
      </w:r>
      <w:r w:rsidR="00433E90" w:rsidRPr="008219A8">
        <w:rPr>
          <w:rFonts w:ascii="Calibri" w:hAnsi="Calibri" w:cs="Calibri"/>
          <w:szCs w:val="24"/>
        </w:rPr>
        <w:t>e</w:t>
      </w:r>
      <w:r w:rsidR="00BA0CA5" w:rsidRPr="008219A8">
        <w:rPr>
          <w:rFonts w:ascii="Calibri" w:hAnsi="Calibri" w:cs="Calibri"/>
          <w:szCs w:val="24"/>
        </w:rPr>
        <w:t>,</w:t>
      </w:r>
      <w:r w:rsidR="005C28BA" w:rsidRPr="008219A8">
        <w:rPr>
          <w:rFonts w:ascii="Calibri" w:hAnsi="Calibri" w:cs="Calibri"/>
          <w:szCs w:val="24"/>
        </w:rPr>
        <w:t xml:space="preserve"> ou à l’inverse une contestation de l’ordre colonial</w:t>
      </w:r>
      <w:r w:rsidR="004A5AD9" w:rsidRPr="008219A8">
        <w:rPr>
          <w:rStyle w:val="Appelnotedebasdep"/>
          <w:rFonts w:ascii="Calibri" w:hAnsi="Calibri" w:cs="Calibri"/>
          <w:szCs w:val="24"/>
        </w:rPr>
        <w:footnoteReference w:id="3"/>
      </w:r>
      <w:r w:rsidR="00433E90" w:rsidRPr="008219A8">
        <w:rPr>
          <w:rFonts w:ascii="Calibri" w:hAnsi="Calibri" w:cs="Calibri"/>
          <w:szCs w:val="24"/>
        </w:rPr>
        <w:t xml:space="preserve">. </w:t>
      </w:r>
      <w:r w:rsidR="004A5AD9" w:rsidRPr="008219A8">
        <w:rPr>
          <w:rFonts w:ascii="Calibri" w:hAnsi="Calibri" w:cs="Calibri"/>
          <w:szCs w:val="24"/>
        </w:rPr>
        <w:t>En outre, c</w:t>
      </w:r>
      <w:r w:rsidR="00433E90" w:rsidRPr="008219A8">
        <w:rPr>
          <w:rFonts w:ascii="Calibri" w:hAnsi="Calibri" w:cs="Calibri"/>
          <w:szCs w:val="24"/>
        </w:rPr>
        <w:t xml:space="preserve">es médias </w:t>
      </w:r>
      <w:r w:rsidR="00214B4A" w:rsidRPr="008219A8">
        <w:rPr>
          <w:rFonts w:ascii="Calibri" w:hAnsi="Calibri" w:cs="Calibri"/>
          <w:szCs w:val="24"/>
        </w:rPr>
        <w:t>sont intégrés</w:t>
      </w:r>
      <w:r w:rsidR="00C41E76" w:rsidRPr="008219A8">
        <w:rPr>
          <w:rFonts w:ascii="Calibri" w:hAnsi="Calibri" w:cs="Calibri"/>
          <w:szCs w:val="24"/>
        </w:rPr>
        <w:t xml:space="preserve"> </w:t>
      </w:r>
      <w:r w:rsidR="00214B4A" w:rsidRPr="008219A8">
        <w:rPr>
          <w:rFonts w:ascii="Calibri" w:hAnsi="Calibri" w:cs="Calibri"/>
          <w:szCs w:val="24"/>
        </w:rPr>
        <w:t xml:space="preserve">aux stratégies de maintien de l’influence des </w:t>
      </w:r>
      <w:r w:rsidR="00780304" w:rsidRPr="008219A8">
        <w:rPr>
          <w:rFonts w:ascii="Calibri" w:hAnsi="Calibri" w:cs="Calibri"/>
          <w:szCs w:val="24"/>
        </w:rPr>
        <w:t xml:space="preserve">anciennes </w:t>
      </w:r>
      <w:r w:rsidR="00214B4A" w:rsidRPr="008219A8">
        <w:rPr>
          <w:rFonts w:ascii="Calibri" w:hAnsi="Calibri" w:cs="Calibri"/>
          <w:szCs w:val="24"/>
        </w:rPr>
        <w:t>puissances</w:t>
      </w:r>
      <w:r w:rsidR="00780304" w:rsidRPr="008219A8">
        <w:rPr>
          <w:rFonts w:ascii="Calibri" w:hAnsi="Calibri" w:cs="Calibri"/>
          <w:szCs w:val="24"/>
        </w:rPr>
        <w:t xml:space="preserve"> coloniales</w:t>
      </w:r>
      <w:r w:rsidR="00214B4A" w:rsidRPr="008219A8">
        <w:rPr>
          <w:rFonts w:ascii="Calibri" w:hAnsi="Calibri" w:cs="Calibri"/>
          <w:szCs w:val="24"/>
        </w:rPr>
        <w:t xml:space="preserve"> dans leur pré-carré africain, au-delà des indépendances</w:t>
      </w:r>
      <w:r w:rsidR="001C2D17" w:rsidRPr="008219A8">
        <w:rPr>
          <w:rStyle w:val="Appelnotedebasdep"/>
          <w:rFonts w:ascii="Calibri" w:hAnsi="Calibri" w:cs="Calibri"/>
          <w:szCs w:val="24"/>
        </w:rPr>
        <w:footnoteReference w:id="4"/>
      </w:r>
      <w:r w:rsidR="00214B4A" w:rsidRPr="008219A8">
        <w:rPr>
          <w:rFonts w:ascii="Calibri" w:hAnsi="Calibri" w:cs="Calibri"/>
          <w:szCs w:val="24"/>
        </w:rPr>
        <w:t>.</w:t>
      </w:r>
    </w:p>
    <w:p w14:paraId="5D63D309" w14:textId="77777777" w:rsidR="004427BE" w:rsidRPr="008219A8" w:rsidRDefault="004A5AD9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L</w:t>
      </w:r>
      <w:r w:rsidR="00D13AEA" w:rsidRPr="008219A8">
        <w:rPr>
          <w:rFonts w:ascii="Calibri" w:hAnsi="Calibri" w:cs="Calibri"/>
          <w:szCs w:val="24"/>
        </w:rPr>
        <w:t xml:space="preserve">oin de rejeter le cinéma, la radio et la télévision comme des outils néfastes de l’Occident, </w:t>
      </w:r>
      <w:r w:rsidR="00FA1895" w:rsidRPr="008219A8">
        <w:rPr>
          <w:rFonts w:ascii="Calibri" w:hAnsi="Calibri" w:cs="Calibri"/>
          <w:szCs w:val="24"/>
        </w:rPr>
        <w:t>les mouvements indépendantistes</w:t>
      </w:r>
      <w:r w:rsidR="00D13AEA" w:rsidRPr="008219A8">
        <w:rPr>
          <w:rFonts w:ascii="Calibri" w:hAnsi="Calibri" w:cs="Calibri"/>
          <w:szCs w:val="24"/>
        </w:rPr>
        <w:t xml:space="preserve"> souhaitent au contraire</w:t>
      </w:r>
      <w:r w:rsidR="00780304" w:rsidRPr="008219A8">
        <w:rPr>
          <w:rFonts w:ascii="Calibri" w:hAnsi="Calibri" w:cs="Calibri"/>
          <w:szCs w:val="24"/>
        </w:rPr>
        <w:t xml:space="preserve"> les</w:t>
      </w:r>
      <w:r w:rsidR="00D13AEA" w:rsidRPr="008219A8">
        <w:rPr>
          <w:rFonts w:ascii="Calibri" w:hAnsi="Calibri" w:cs="Calibri"/>
          <w:szCs w:val="24"/>
        </w:rPr>
        <w:t xml:space="preserve"> mettre à</w:t>
      </w:r>
      <w:r w:rsidR="003F6035" w:rsidRPr="008219A8">
        <w:rPr>
          <w:rFonts w:ascii="Calibri" w:hAnsi="Calibri" w:cs="Calibri"/>
          <w:szCs w:val="24"/>
        </w:rPr>
        <w:t xml:space="preserve"> </w:t>
      </w:r>
      <w:r w:rsidR="00D13AEA" w:rsidRPr="008219A8">
        <w:rPr>
          <w:rFonts w:ascii="Calibri" w:hAnsi="Calibri" w:cs="Calibri"/>
          <w:szCs w:val="24"/>
        </w:rPr>
        <w:t>profit</w:t>
      </w:r>
      <w:r w:rsidR="00214B4A" w:rsidRPr="008219A8">
        <w:rPr>
          <w:rFonts w:ascii="Calibri" w:hAnsi="Calibri" w:cs="Calibri"/>
          <w:szCs w:val="24"/>
        </w:rPr>
        <w:t>. Les médias audiovisuels apparaissent en effet comme des couteaux suisses au service</w:t>
      </w:r>
      <w:r w:rsidR="00C41E76" w:rsidRPr="008219A8">
        <w:rPr>
          <w:rFonts w:ascii="Calibri" w:hAnsi="Calibri" w:cs="Calibri"/>
          <w:szCs w:val="24"/>
        </w:rPr>
        <w:t xml:space="preserve"> </w:t>
      </w:r>
      <w:r w:rsidR="009D2E0C" w:rsidRPr="008219A8">
        <w:rPr>
          <w:rFonts w:ascii="Calibri" w:hAnsi="Calibri" w:cs="Calibri"/>
          <w:szCs w:val="24"/>
        </w:rPr>
        <w:t>de l’État postcolonial en formation</w:t>
      </w:r>
      <w:r w:rsidR="00214B4A" w:rsidRPr="008219A8">
        <w:rPr>
          <w:rFonts w:ascii="Calibri" w:hAnsi="Calibri" w:cs="Calibri"/>
          <w:szCs w:val="24"/>
        </w:rPr>
        <w:t xml:space="preserve">. Dans des pays </w:t>
      </w:r>
      <w:r w:rsidR="00C41E76" w:rsidRPr="008219A8">
        <w:rPr>
          <w:rFonts w:ascii="Calibri" w:hAnsi="Calibri" w:cs="Calibri"/>
          <w:szCs w:val="24"/>
        </w:rPr>
        <w:t>où l</w:t>
      </w:r>
      <w:r w:rsidR="00214B4A" w:rsidRPr="008219A8">
        <w:rPr>
          <w:rFonts w:ascii="Calibri" w:hAnsi="Calibri" w:cs="Calibri"/>
          <w:szCs w:val="24"/>
        </w:rPr>
        <w:t xml:space="preserve">’analphabétisme </w:t>
      </w:r>
      <w:r w:rsidR="00C41E76" w:rsidRPr="008219A8">
        <w:rPr>
          <w:rFonts w:ascii="Calibri" w:hAnsi="Calibri" w:cs="Calibri"/>
          <w:szCs w:val="24"/>
        </w:rPr>
        <w:t xml:space="preserve">est </w:t>
      </w:r>
      <w:r w:rsidR="00214B4A" w:rsidRPr="008219A8">
        <w:rPr>
          <w:rFonts w:ascii="Calibri" w:hAnsi="Calibri" w:cs="Calibri"/>
          <w:szCs w:val="24"/>
        </w:rPr>
        <w:t xml:space="preserve">massif, l’image et le son semblent être le meilleur moyen d’entrer en contact avec les populations, de fonder l’identité nationale, </w:t>
      </w:r>
      <w:r w:rsidR="00455EAB" w:rsidRPr="008219A8">
        <w:rPr>
          <w:rFonts w:ascii="Calibri" w:hAnsi="Calibri" w:cs="Calibri"/>
          <w:szCs w:val="24"/>
        </w:rPr>
        <w:t xml:space="preserve">et </w:t>
      </w:r>
      <w:r w:rsidR="00214B4A" w:rsidRPr="008219A8">
        <w:rPr>
          <w:rFonts w:ascii="Calibri" w:hAnsi="Calibri" w:cs="Calibri"/>
          <w:szCs w:val="24"/>
        </w:rPr>
        <w:t>de promouvoir le développement économique et social</w:t>
      </w:r>
      <w:r w:rsidR="00565870" w:rsidRPr="008219A8">
        <w:rPr>
          <w:rStyle w:val="Appelnotedebasdep"/>
          <w:rFonts w:ascii="Calibri" w:hAnsi="Calibri" w:cs="Calibri"/>
          <w:szCs w:val="24"/>
        </w:rPr>
        <w:footnoteReference w:id="5"/>
      </w:r>
      <w:r w:rsidR="00214B4A" w:rsidRPr="008219A8">
        <w:rPr>
          <w:rFonts w:ascii="Calibri" w:hAnsi="Calibri" w:cs="Calibri"/>
          <w:szCs w:val="24"/>
        </w:rPr>
        <w:t>. Instruments contrôlés par l’État, ces médias</w:t>
      </w:r>
      <w:r w:rsidR="00AA26CB" w:rsidRPr="008219A8">
        <w:rPr>
          <w:rFonts w:ascii="Calibri" w:hAnsi="Calibri" w:cs="Calibri"/>
          <w:szCs w:val="24"/>
        </w:rPr>
        <w:t xml:space="preserve"> sont </w:t>
      </w:r>
      <w:r w:rsidR="00214B4A" w:rsidRPr="008219A8">
        <w:rPr>
          <w:rFonts w:ascii="Calibri" w:hAnsi="Calibri" w:cs="Calibri"/>
          <w:szCs w:val="24"/>
        </w:rPr>
        <w:t>un attribut essentiel de la souveraineté et de l’affirmation internationale des nouveaux pays. Dans le cadre des guerres coloniales</w:t>
      </w:r>
      <w:r w:rsidR="004A3D72" w:rsidRPr="008219A8">
        <w:rPr>
          <w:rFonts w:ascii="Calibri" w:hAnsi="Calibri" w:cs="Calibri"/>
          <w:szCs w:val="24"/>
        </w:rPr>
        <w:t xml:space="preserve">, </w:t>
      </w:r>
      <w:r w:rsidR="00A52AA7" w:rsidRPr="008219A8">
        <w:rPr>
          <w:rFonts w:ascii="Calibri" w:hAnsi="Calibri" w:cs="Calibri"/>
          <w:szCs w:val="24"/>
        </w:rPr>
        <w:t>les mouvements indépendantistes, ainsi que leurs relais étrangers (journalistes, militants, etc.),</w:t>
      </w:r>
      <w:r w:rsidR="004A3D72" w:rsidRPr="008219A8">
        <w:rPr>
          <w:rFonts w:ascii="Calibri" w:hAnsi="Calibri" w:cs="Calibri"/>
          <w:szCs w:val="24"/>
        </w:rPr>
        <w:t xml:space="preserve"> savent</w:t>
      </w:r>
      <w:r w:rsidR="00560190" w:rsidRPr="008219A8">
        <w:rPr>
          <w:rFonts w:ascii="Calibri" w:hAnsi="Calibri" w:cs="Calibri"/>
          <w:szCs w:val="24"/>
        </w:rPr>
        <w:t xml:space="preserve"> en outre </w:t>
      </w:r>
      <w:r w:rsidR="004A3D72" w:rsidRPr="008219A8">
        <w:rPr>
          <w:rFonts w:ascii="Calibri" w:hAnsi="Calibri" w:cs="Calibri"/>
          <w:szCs w:val="24"/>
        </w:rPr>
        <w:t>utiliser les médias pour donner à leur combat une dimension internationale et délégitimer la puissance colonisatrice.</w:t>
      </w:r>
    </w:p>
    <w:p w14:paraId="59A3E1AD" w14:textId="77777777" w:rsidR="004427BE" w:rsidRPr="008219A8" w:rsidRDefault="004427BE" w:rsidP="004427BE">
      <w:pPr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br w:type="page"/>
      </w:r>
    </w:p>
    <w:p w14:paraId="7F1588C7" w14:textId="77777777" w:rsidR="00560190" w:rsidRPr="008219A8" w:rsidRDefault="00752E4A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lastRenderedPageBreak/>
        <w:t xml:space="preserve">Les médias apparaissent donc comme un des enjeux de la décolonisation. Ils peuvent être le théâtre d’un affrontement radical entre la </w:t>
      </w:r>
      <w:r w:rsidR="002E4491" w:rsidRPr="008219A8">
        <w:rPr>
          <w:rFonts w:ascii="Calibri" w:hAnsi="Calibri" w:cs="Calibri"/>
          <w:szCs w:val="24"/>
        </w:rPr>
        <w:t>métropole</w:t>
      </w:r>
      <w:r w:rsidRPr="008219A8">
        <w:rPr>
          <w:rFonts w:ascii="Calibri" w:hAnsi="Calibri" w:cs="Calibri"/>
          <w:szCs w:val="24"/>
        </w:rPr>
        <w:t xml:space="preserve"> et les mouvements nationalistes</w:t>
      </w:r>
      <w:r w:rsidR="00560190" w:rsidRPr="008219A8">
        <w:rPr>
          <w:rFonts w:ascii="Calibri" w:hAnsi="Calibri" w:cs="Calibri"/>
          <w:szCs w:val="24"/>
        </w:rPr>
        <w:t xml:space="preserve">. Mais ils peuvent aussi </w:t>
      </w:r>
      <w:r w:rsidR="00AA26CB" w:rsidRPr="008219A8">
        <w:rPr>
          <w:rFonts w:ascii="Calibri" w:hAnsi="Calibri" w:cs="Calibri"/>
          <w:szCs w:val="24"/>
        </w:rPr>
        <w:t xml:space="preserve">faire </w:t>
      </w:r>
      <w:r w:rsidR="00560190" w:rsidRPr="008219A8">
        <w:rPr>
          <w:rFonts w:ascii="Calibri" w:hAnsi="Calibri" w:cs="Calibri"/>
          <w:szCs w:val="24"/>
        </w:rPr>
        <w:t>l’objet de compromis entre les intérêts des nouveaux États et des anciennes métropoles</w:t>
      </w:r>
      <w:r w:rsidR="009D2E0C" w:rsidRPr="008219A8">
        <w:rPr>
          <w:rFonts w:ascii="Calibri" w:hAnsi="Calibri" w:cs="Calibri"/>
          <w:szCs w:val="24"/>
        </w:rPr>
        <w:t>,</w:t>
      </w:r>
      <w:r w:rsidR="00560190" w:rsidRPr="008219A8">
        <w:rPr>
          <w:rFonts w:ascii="Calibri" w:hAnsi="Calibri" w:cs="Calibri"/>
          <w:szCs w:val="24"/>
        </w:rPr>
        <w:t xml:space="preserve"> laissant perdurer des liens cult</w:t>
      </w:r>
      <w:r w:rsidR="007104C5" w:rsidRPr="008219A8">
        <w:rPr>
          <w:rFonts w:ascii="Calibri" w:hAnsi="Calibri" w:cs="Calibri"/>
          <w:szCs w:val="24"/>
        </w:rPr>
        <w:t>u</w:t>
      </w:r>
      <w:r w:rsidR="00560190" w:rsidRPr="008219A8">
        <w:rPr>
          <w:rFonts w:ascii="Calibri" w:hAnsi="Calibri" w:cs="Calibri"/>
          <w:szCs w:val="24"/>
        </w:rPr>
        <w:t>rels forts au-delà des indépendances.</w:t>
      </w:r>
    </w:p>
    <w:p w14:paraId="782D3FD0" w14:textId="77777777" w:rsidR="004A3D72" w:rsidRPr="008219A8" w:rsidRDefault="00560190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La situation des médias dans les décolonisations africaines apparaît ainsi comme particulièrement complexe</w:t>
      </w:r>
      <w:r w:rsidR="007104C5" w:rsidRPr="008219A8">
        <w:rPr>
          <w:rFonts w:ascii="Calibri" w:hAnsi="Calibri" w:cs="Calibri"/>
          <w:szCs w:val="24"/>
        </w:rPr>
        <w:t xml:space="preserve"> et variée</w:t>
      </w:r>
      <w:r w:rsidRPr="008219A8">
        <w:rPr>
          <w:rFonts w:ascii="Calibri" w:hAnsi="Calibri" w:cs="Calibri"/>
          <w:szCs w:val="24"/>
        </w:rPr>
        <w:t xml:space="preserve">. Elle justifie une journée d’étude </w:t>
      </w:r>
      <w:r w:rsidR="007104C5" w:rsidRPr="008219A8">
        <w:rPr>
          <w:rFonts w:ascii="Calibri" w:hAnsi="Calibri" w:cs="Calibri"/>
          <w:szCs w:val="24"/>
        </w:rPr>
        <w:t>qui s’enrichirait de la participation de chercheurs étrangers (Portugais, Britanniques</w:t>
      </w:r>
      <w:r w:rsidR="005C28BA" w:rsidRPr="008219A8">
        <w:rPr>
          <w:rFonts w:ascii="Calibri" w:hAnsi="Calibri" w:cs="Calibri"/>
          <w:szCs w:val="24"/>
        </w:rPr>
        <w:t>, Belges</w:t>
      </w:r>
      <w:r w:rsidR="007104C5" w:rsidRPr="008219A8">
        <w:rPr>
          <w:rFonts w:ascii="Calibri" w:hAnsi="Calibri" w:cs="Calibri"/>
          <w:szCs w:val="24"/>
        </w:rPr>
        <w:t xml:space="preserve">) afin d’approfondir l’histoire des médias </w:t>
      </w:r>
      <w:r w:rsidR="009D2E0C" w:rsidRPr="008219A8">
        <w:rPr>
          <w:rFonts w:ascii="Calibri" w:hAnsi="Calibri" w:cs="Calibri"/>
          <w:szCs w:val="24"/>
        </w:rPr>
        <w:t>en Afrique</w:t>
      </w:r>
      <w:r w:rsidR="00C41E76" w:rsidRPr="008219A8">
        <w:rPr>
          <w:rFonts w:ascii="Calibri" w:hAnsi="Calibri" w:cs="Calibri"/>
          <w:szCs w:val="24"/>
        </w:rPr>
        <w:t xml:space="preserve"> </w:t>
      </w:r>
      <w:r w:rsidR="007104C5" w:rsidRPr="008219A8">
        <w:rPr>
          <w:rFonts w:ascii="Calibri" w:hAnsi="Calibri" w:cs="Calibri"/>
          <w:szCs w:val="24"/>
        </w:rPr>
        <w:t>dans une perspective comparatiste.</w:t>
      </w:r>
      <w:r w:rsidR="00D445B2" w:rsidRPr="008219A8">
        <w:rPr>
          <w:rFonts w:ascii="Calibri" w:hAnsi="Calibri" w:cs="Calibri"/>
          <w:szCs w:val="24"/>
        </w:rPr>
        <w:t xml:space="preserve"> Les communications donneront lieu à une publication</w:t>
      </w:r>
      <w:r w:rsidR="004427BE" w:rsidRPr="008219A8">
        <w:rPr>
          <w:rFonts w:ascii="Calibri" w:hAnsi="Calibri" w:cs="Calibri"/>
          <w:szCs w:val="24"/>
        </w:rPr>
        <w:t xml:space="preserve"> en ligne (</w:t>
      </w:r>
      <w:hyperlink r:id="rId8" w:history="1">
        <w:r w:rsidR="004427BE" w:rsidRPr="008219A8">
          <w:rPr>
            <w:rStyle w:val="Lienhypertexte"/>
            <w:rFonts w:ascii="Calibri" w:hAnsi="Calibri" w:cs="Calibri"/>
            <w:szCs w:val="24"/>
          </w:rPr>
          <w:t>https://books.openedition.org/irhis/</w:t>
        </w:r>
      </w:hyperlink>
      <w:r w:rsidR="004427BE" w:rsidRPr="008219A8">
        <w:rPr>
          <w:rFonts w:ascii="Calibri" w:hAnsi="Calibri" w:cs="Calibri"/>
          <w:szCs w:val="24"/>
        </w:rPr>
        <w:t>)</w:t>
      </w:r>
      <w:r w:rsidR="00D445B2" w:rsidRPr="008219A8">
        <w:rPr>
          <w:rFonts w:ascii="Calibri" w:hAnsi="Calibri" w:cs="Calibri"/>
          <w:szCs w:val="24"/>
        </w:rPr>
        <w:t>.</w:t>
      </w:r>
    </w:p>
    <w:p w14:paraId="7AF602C6" w14:textId="77777777" w:rsidR="00112435" w:rsidRPr="008219A8" w:rsidRDefault="00112435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</w:p>
    <w:p w14:paraId="4AD55BA4" w14:textId="77777777" w:rsidR="00112435" w:rsidRPr="008219A8" w:rsidRDefault="005C28BA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Nous avons défini quatre axes de travail dans lesquels peuvent s’intégrer les propositions de communications</w:t>
      </w:r>
      <w:r w:rsidR="00BA0CA5" w:rsidRPr="008219A8">
        <w:rPr>
          <w:rFonts w:ascii="Calibri" w:hAnsi="Calibri" w:cs="Calibri"/>
          <w:szCs w:val="24"/>
        </w:rPr>
        <w:t> :</w:t>
      </w:r>
    </w:p>
    <w:p w14:paraId="76298A33" w14:textId="77777777" w:rsidR="007D79E6" w:rsidRPr="008219A8" w:rsidRDefault="00112435" w:rsidP="004427BE">
      <w:pPr>
        <w:pStyle w:val="Paragraphedeliste"/>
        <w:numPr>
          <w:ilvl w:val="0"/>
          <w:numId w:val="1"/>
        </w:numPr>
        <w:spacing w:line="240" w:lineRule="auto"/>
        <w:ind w:left="0" w:firstLine="1134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Histoire des technologies de la communication</w:t>
      </w:r>
    </w:p>
    <w:p w14:paraId="32A7CEC0" w14:textId="77777777" w:rsidR="007D79E6" w:rsidRPr="008219A8" w:rsidRDefault="00112435" w:rsidP="004427BE">
      <w:pPr>
        <w:pStyle w:val="Paragraphedeliste"/>
        <w:numPr>
          <w:ilvl w:val="0"/>
          <w:numId w:val="1"/>
        </w:numPr>
        <w:spacing w:line="240" w:lineRule="auto"/>
        <w:ind w:left="0" w:firstLine="1134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Guerres et médias ; opinions publiques</w:t>
      </w:r>
    </w:p>
    <w:p w14:paraId="6AB357EA" w14:textId="77777777" w:rsidR="007D79E6" w:rsidRPr="008219A8" w:rsidRDefault="00112435" w:rsidP="004427BE">
      <w:pPr>
        <w:pStyle w:val="Paragraphedeliste"/>
        <w:numPr>
          <w:ilvl w:val="0"/>
          <w:numId w:val="1"/>
        </w:numPr>
        <w:spacing w:line="240" w:lineRule="auto"/>
        <w:ind w:left="0" w:firstLine="1134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Pratiques d’influence ; gouvernance</w:t>
      </w:r>
    </w:p>
    <w:p w14:paraId="7D40A6BD" w14:textId="77777777" w:rsidR="00C0237B" w:rsidRPr="008219A8" w:rsidRDefault="00112435" w:rsidP="004427BE">
      <w:pPr>
        <w:pStyle w:val="Paragraphedeliste"/>
        <w:numPr>
          <w:ilvl w:val="0"/>
          <w:numId w:val="1"/>
        </w:numPr>
        <w:spacing w:line="240" w:lineRule="auto"/>
        <w:ind w:left="0" w:firstLine="1134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 xml:space="preserve">Médias </w:t>
      </w:r>
      <w:r w:rsidR="00BA0CA5" w:rsidRPr="008219A8">
        <w:rPr>
          <w:rFonts w:ascii="Calibri" w:hAnsi="Calibri" w:cs="Calibri"/>
          <w:szCs w:val="24"/>
        </w:rPr>
        <w:t>africains au lendemain des indépendances</w:t>
      </w:r>
    </w:p>
    <w:p w14:paraId="34498EBB" w14:textId="77777777" w:rsidR="004427BE" w:rsidRPr="008219A8" w:rsidRDefault="004427BE" w:rsidP="004427BE">
      <w:pPr>
        <w:tabs>
          <w:tab w:val="left" w:pos="1560"/>
        </w:tabs>
        <w:spacing w:line="240" w:lineRule="auto"/>
        <w:jc w:val="both"/>
        <w:rPr>
          <w:rFonts w:ascii="Calibri" w:hAnsi="Calibri" w:cs="Calibri"/>
          <w:szCs w:val="24"/>
        </w:rPr>
      </w:pPr>
    </w:p>
    <w:p w14:paraId="04F56F55" w14:textId="53CD3F88" w:rsidR="004427BE" w:rsidRPr="008219A8" w:rsidRDefault="004427BE" w:rsidP="004427BE">
      <w:pPr>
        <w:tabs>
          <w:tab w:val="left" w:pos="1560"/>
        </w:tabs>
        <w:spacing w:line="240" w:lineRule="auto"/>
        <w:jc w:val="both"/>
        <w:rPr>
          <w:rFonts w:ascii="Calibri" w:hAnsi="Calibri" w:cs="Calibri"/>
          <w:i/>
          <w:szCs w:val="24"/>
        </w:rPr>
      </w:pPr>
      <w:r w:rsidRPr="008219A8">
        <w:rPr>
          <w:rFonts w:ascii="Calibri" w:hAnsi="Calibri" w:cs="Calibri"/>
          <w:szCs w:val="24"/>
        </w:rPr>
        <w:t>Les communications dureront 20 m</w:t>
      </w:r>
      <w:r w:rsidR="004B2C2C">
        <w:rPr>
          <w:rFonts w:ascii="Calibri" w:hAnsi="Calibri" w:cs="Calibri"/>
          <w:szCs w:val="24"/>
        </w:rPr>
        <w:t>inutes</w:t>
      </w:r>
      <w:bookmarkStart w:id="0" w:name="_GoBack"/>
      <w:bookmarkEnd w:id="0"/>
      <w:r w:rsidRPr="008219A8">
        <w:rPr>
          <w:rFonts w:ascii="Calibri" w:hAnsi="Calibri" w:cs="Calibri"/>
          <w:szCs w:val="24"/>
        </w:rPr>
        <w:t xml:space="preserve"> et seront suivies de discussion. </w:t>
      </w:r>
    </w:p>
    <w:p w14:paraId="56BCC9B9" w14:textId="77777777" w:rsidR="00C0237B" w:rsidRPr="008219A8" w:rsidRDefault="00C0237B" w:rsidP="004427BE">
      <w:pPr>
        <w:spacing w:line="240" w:lineRule="auto"/>
        <w:jc w:val="both"/>
        <w:rPr>
          <w:rFonts w:ascii="Calibri" w:hAnsi="Calibri" w:cs="Calibri"/>
          <w:szCs w:val="24"/>
        </w:rPr>
      </w:pPr>
    </w:p>
    <w:p w14:paraId="2393A0BD" w14:textId="77777777" w:rsidR="004427BE" w:rsidRPr="008219A8" w:rsidRDefault="004427BE" w:rsidP="004427BE">
      <w:pPr>
        <w:spacing w:line="240" w:lineRule="auto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Modalités :</w:t>
      </w:r>
    </w:p>
    <w:p w14:paraId="718A4707" w14:textId="77777777" w:rsidR="004427BE" w:rsidRPr="008219A8" w:rsidRDefault="004427BE" w:rsidP="004427BE">
      <w:pPr>
        <w:spacing w:line="240" w:lineRule="auto"/>
        <w:ind w:firstLine="709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Les propositions sont à envoyer impérativement avant le 25 février 2019 à l’adresse suivante :</w:t>
      </w:r>
      <w:r w:rsidRPr="008219A8">
        <w:rPr>
          <w:rFonts w:ascii="Calibri" w:hAnsi="Calibri" w:cs="Calibri"/>
          <w:b/>
          <w:szCs w:val="24"/>
        </w:rPr>
        <w:t xml:space="preserve"> </w:t>
      </w:r>
      <w:hyperlink r:id="rId9" w:history="1">
        <w:r w:rsidRPr="008219A8">
          <w:rPr>
            <w:rStyle w:val="Lienhypertexte"/>
            <w:rFonts w:ascii="Calibri" w:hAnsi="Calibri" w:cs="Calibri"/>
            <w:szCs w:val="24"/>
          </w:rPr>
          <w:t>jemediasdecolonisations@gmail.com</w:t>
        </w:r>
      </w:hyperlink>
    </w:p>
    <w:p w14:paraId="60D3C59C" w14:textId="77777777" w:rsidR="004427BE" w:rsidRPr="008219A8" w:rsidRDefault="004427BE" w:rsidP="004427BE">
      <w:pPr>
        <w:spacing w:line="240" w:lineRule="auto"/>
        <w:ind w:firstLine="709"/>
        <w:jc w:val="both"/>
        <w:rPr>
          <w:rFonts w:ascii="Calibri" w:hAnsi="Calibri" w:cs="Calibri"/>
          <w:szCs w:val="24"/>
        </w:rPr>
      </w:pPr>
    </w:p>
    <w:p w14:paraId="3750EB6E" w14:textId="77777777" w:rsidR="004427BE" w:rsidRPr="008219A8" w:rsidRDefault="004427BE" w:rsidP="004427BE">
      <w:pPr>
        <w:spacing w:line="240" w:lineRule="auto"/>
        <w:ind w:firstLine="708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Elles devront comprendre :</w:t>
      </w:r>
    </w:p>
    <w:p w14:paraId="3664BB2B" w14:textId="77777777" w:rsidR="004427BE" w:rsidRPr="008219A8" w:rsidRDefault="004427BE" w:rsidP="004427BE">
      <w:pPr>
        <w:pStyle w:val="Paragraphedeliste"/>
        <w:numPr>
          <w:ilvl w:val="0"/>
          <w:numId w:val="3"/>
        </w:numPr>
        <w:spacing w:line="240" w:lineRule="auto"/>
        <w:ind w:left="0" w:firstLine="1134"/>
        <w:jc w:val="both"/>
        <w:rPr>
          <w:rFonts w:ascii="Calibri" w:hAnsi="Calibri" w:cs="Calibri"/>
          <w:szCs w:val="24"/>
        </w:rPr>
      </w:pPr>
      <w:proofErr w:type="gramStart"/>
      <w:r w:rsidRPr="008219A8">
        <w:rPr>
          <w:rFonts w:ascii="Calibri" w:hAnsi="Calibri" w:cs="Calibri"/>
          <w:szCs w:val="24"/>
        </w:rPr>
        <w:t>un</w:t>
      </w:r>
      <w:proofErr w:type="gramEnd"/>
      <w:r w:rsidRPr="008219A8">
        <w:rPr>
          <w:rFonts w:ascii="Calibri" w:hAnsi="Calibri" w:cs="Calibri"/>
          <w:szCs w:val="24"/>
        </w:rPr>
        <w:t xml:space="preserve"> titre de communication</w:t>
      </w:r>
    </w:p>
    <w:p w14:paraId="516D4327" w14:textId="77777777" w:rsidR="004427BE" w:rsidRPr="008219A8" w:rsidRDefault="004427BE" w:rsidP="004427BE">
      <w:pPr>
        <w:pStyle w:val="Paragraphedeliste"/>
        <w:numPr>
          <w:ilvl w:val="0"/>
          <w:numId w:val="3"/>
        </w:numPr>
        <w:spacing w:line="240" w:lineRule="auto"/>
        <w:ind w:left="0" w:firstLine="1134"/>
        <w:jc w:val="both"/>
        <w:rPr>
          <w:rFonts w:ascii="Calibri" w:hAnsi="Calibri" w:cs="Calibri"/>
          <w:szCs w:val="24"/>
        </w:rPr>
      </w:pPr>
      <w:proofErr w:type="gramStart"/>
      <w:r w:rsidRPr="008219A8">
        <w:rPr>
          <w:rFonts w:ascii="Calibri" w:hAnsi="Calibri" w:cs="Calibri"/>
          <w:szCs w:val="24"/>
        </w:rPr>
        <w:t>un</w:t>
      </w:r>
      <w:proofErr w:type="gramEnd"/>
      <w:r w:rsidRPr="008219A8">
        <w:rPr>
          <w:rFonts w:ascii="Calibri" w:hAnsi="Calibri" w:cs="Calibri"/>
          <w:szCs w:val="24"/>
        </w:rPr>
        <w:t xml:space="preserve"> résumé problématisé de 2 000 signes espace compris</w:t>
      </w:r>
    </w:p>
    <w:p w14:paraId="67B60389" w14:textId="77777777" w:rsidR="004427BE" w:rsidRPr="008219A8" w:rsidRDefault="004427BE" w:rsidP="004427BE">
      <w:pPr>
        <w:pStyle w:val="Paragraphedeliste"/>
        <w:numPr>
          <w:ilvl w:val="0"/>
          <w:numId w:val="3"/>
        </w:numPr>
        <w:spacing w:line="240" w:lineRule="auto"/>
        <w:ind w:left="0" w:firstLine="1134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 xml:space="preserve">un bref </w:t>
      </w:r>
      <w:r w:rsidRPr="008219A8">
        <w:rPr>
          <w:rFonts w:ascii="Calibri" w:hAnsi="Calibri" w:cs="Calibri"/>
          <w:i/>
          <w:szCs w:val="24"/>
        </w:rPr>
        <w:t>curriculum vitae</w:t>
      </w:r>
    </w:p>
    <w:p w14:paraId="4CB28CD7" w14:textId="77777777" w:rsidR="004427BE" w:rsidRPr="008219A8" w:rsidRDefault="004427BE" w:rsidP="004427BE">
      <w:pPr>
        <w:spacing w:line="240" w:lineRule="auto"/>
        <w:jc w:val="both"/>
        <w:rPr>
          <w:rFonts w:ascii="Calibri" w:hAnsi="Calibri" w:cs="Calibri"/>
        </w:rPr>
      </w:pPr>
    </w:p>
    <w:p w14:paraId="78D1E76C" w14:textId="77777777" w:rsidR="004427BE" w:rsidRPr="008219A8" w:rsidRDefault="004427BE" w:rsidP="004427BE">
      <w:pPr>
        <w:spacing w:line="240" w:lineRule="auto"/>
        <w:jc w:val="both"/>
        <w:rPr>
          <w:rFonts w:ascii="Calibri" w:hAnsi="Calibri" w:cs="Calibri"/>
        </w:rPr>
      </w:pPr>
      <w:r w:rsidRPr="008219A8">
        <w:rPr>
          <w:rFonts w:ascii="Calibri" w:hAnsi="Calibri" w:cs="Calibri"/>
        </w:rPr>
        <w:t>Les participants sélectionnés par le comité scientifique seront prévenus au plus tard le 8 mars 2019.</w:t>
      </w:r>
    </w:p>
    <w:p w14:paraId="27A819D7" w14:textId="77777777" w:rsidR="004427BE" w:rsidRPr="008219A8" w:rsidRDefault="004427BE" w:rsidP="004427BE">
      <w:pPr>
        <w:spacing w:line="240" w:lineRule="auto"/>
        <w:jc w:val="both"/>
        <w:rPr>
          <w:rFonts w:ascii="Calibri" w:hAnsi="Calibri" w:cs="Calibri"/>
        </w:rPr>
      </w:pPr>
      <w:r w:rsidRPr="008219A8">
        <w:rPr>
          <w:rFonts w:ascii="Calibri" w:hAnsi="Calibri" w:cs="Calibri"/>
        </w:rPr>
        <w:t>Un programme provisoire sera disponible à partir de 25 mars 2019</w:t>
      </w:r>
    </w:p>
    <w:p w14:paraId="76F40D77" w14:textId="77777777" w:rsidR="004427BE" w:rsidRPr="008219A8" w:rsidRDefault="004427BE" w:rsidP="004427BE">
      <w:pPr>
        <w:spacing w:line="240" w:lineRule="auto"/>
        <w:jc w:val="both"/>
        <w:rPr>
          <w:rFonts w:ascii="Calibri" w:hAnsi="Calibri" w:cs="Calibri"/>
          <w:szCs w:val="24"/>
        </w:rPr>
      </w:pPr>
    </w:p>
    <w:p w14:paraId="0BB58F8F" w14:textId="77777777" w:rsidR="004427BE" w:rsidRPr="008219A8" w:rsidRDefault="004427BE" w:rsidP="004427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219A8">
        <w:rPr>
          <w:rFonts w:ascii="Calibri" w:hAnsi="Calibri" w:cs="Calibri"/>
          <w:b/>
        </w:rPr>
        <w:t>Langues du colloque</w:t>
      </w:r>
      <w:r w:rsidRPr="008219A8">
        <w:rPr>
          <w:rFonts w:ascii="Calibri" w:hAnsi="Calibri" w:cs="Calibri"/>
        </w:rPr>
        <w:t> : français, anglais</w:t>
      </w:r>
    </w:p>
    <w:p w14:paraId="4F512835" w14:textId="77777777" w:rsidR="004427BE" w:rsidRPr="008219A8" w:rsidRDefault="004427BE" w:rsidP="004427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</w:rPr>
      </w:pPr>
    </w:p>
    <w:p w14:paraId="77804920" w14:textId="77777777" w:rsidR="004427BE" w:rsidRPr="008219A8" w:rsidRDefault="004427BE" w:rsidP="004427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</w:rPr>
      </w:pPr>
      <w:r w:rsidRPr="008219A8">
        <w:rPr>
          <w:rFonts w:ascii="Calibri" w:hAnsi="Calibri" w:cs="Calibri"/>
          <w:b/>
        </w:rPr>
        <w:t xml:space="preserve">Lieu du colloque : </w:t>
      </w:r>
    </w:p>
    <w:p w14:paraId="0F824298" w14:textId="77777777" w:rsidR="004427BE" w:rsidRPr="008219A8" w:rsidRDefault="004427BE" w:rsidP="004427B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Calibri" w:hAnsi="Calibri" w:cs="Calibri"/>
        </w:rPr>
      </w:pPr>
      <w:proofErr w:type="spellStart"/>
      <w:r w:rsidRPr="008219A8">
        <w:rPr>
          <w:rFonts w:ascii="Calibri" w:hAnsi="Calibri" w:cs="Calibri"/>
        </w:rPr>
        <w:t>IRHiS</w:t>
      </w:r>
      <w:proofErr w:type="spellEnd"/>
      <w:r w:rsidRPr="008219A8">
        <w:rPr>
          <w:rFonts w:ascii="Calibri" w:hAnsi="Calibri" w:cs="Calibri"/>
        </w:rPr>
        <w:t xml:space="preserve">–UMR 8529, Université de Lille, site du Pont-de-Bois, Villeneuve d’Ascq </w:t>
      </w:r>
    </w:p>
    <w:p w14:paraId="13417F56" w14:textId="77777777" w:rsidR="004427BE" w:rsidRPr="008219A8" w:rsidRDefault="004427BE" w:rsidP="004427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p w14:paraId="52BECFF9" w14:textId="77777777" w:rsidR="004427BE" w:rsidRPr="008219A8" w:rsidRDefault="004427BE" w:rsidP="004427BE">
      <w:pPr>
        <w:spacing w:line="240" w:lineRule="auto"/>
        <w:jc w:val="both"/>
        <w:rPr>
          <w:rFonts w:ascii="Calibri" w:hAnsi="Calibri" w:cs="Calibri"/>
          <w:b/>
        </w:rPr>
      </w:pPr>
      <w:r w:rsidRPr="008219A8">
        <w:rPr>
          <w:rFonts w:ascii="Calibri" w:hAnsi="Calibri" w:cs="Calibri"/>
          <w:b/>
        </w:rPr>
        <w:t>Comité scientifique</w:t>
      </w:r>
    </w:p>
    <w:p w14:paraId="7D3D531A" w14:textId="77777777" w:rsidR="004427BE" w:rsidRPr="008219A8" w:rsidRDefault="004427BE" w:rsidP="004427BE">
      <w:pPr>
        <w:spacing w:line="240" w:lineRule="auto"/>
        <w:ind w:firstLine="708"/>
        <w:jc w:val="both"/>
        <w:rPr>
          <w:rFonts w:ascii="Calibri" w:hAnsi="Calibri" w:cs="Calibri"/>
        </w:rPr>
      </w:pPr>
      <w:r w:rsidRPr="008219A8">
        <w:rPr>
          <w:rFonts w:ascii="Calibri" w:hAnsi="Calibri" w:cs="Calibri"/>
        </w:rPr>
        <w:t>Thomas Leyris (</w:t>
      </w:r>
      <w:proofErr w:type="spellStart"/>
      <w:r w:rsidRPr="008219A8">
        <w:rPr>
          <w:rFonts w:ascii="Calibri" w:hAnsi="Calibri" w:cs="Calibri"/>
        </w:rPr>
        <w:t>IRHiS</w:t>
      </w:r>
      <w:proofErr w:type="spellEnd"/>
      <w:r w:rsidRPr="008219A8">
        <w:rPr>
          <w:rFonts w:ascii="Calibri" w:hAnsi="Calibri" w:cs="Calibri"/>
        </w:rPr>
        <w:t xml:space="preserve">, </w:t>
      </w:r>
      <w:proofErr w:type="spellStart"/>
      <w:r w:rsidRPr="008219A8">
        <w:rPr>
          <w:rFonts w:ascii="Calibri" w:hAnsi="Calibri" w:cs="Calibri"/>
        </w:rPr>
        <w:t>ULille</w:t>
      </w:r>
      <w:proofErr w:type="spellEnd"/>
      <w:r w:rsidRPr="008219A8">
        <w:rPr>
          <w:rFonts w:ascii="Calibri" w:hAnsi="Calibri" w:cs="Calibri"/>
        </w:rPr>
        <w:t>)</w:t>
      </w:r>
    </w:p>
    <w:p w14:paraId="34AA0FDF" w14:textId="77777777" w:rsidR="004427BE" w:rsidRPr="008219A8" w:rsidRDefault="004427BE" w:rsidP="004427BE">
      <w:pPr>
        <w:spacing w:line="240" w:lineRule="auto"/>
        <w:ind w:firstLine="708"/>
        <w:jc w:val="both"/>
        <w:rPr>
          <w:rFonts w:ascii="Calibri" w:hAnsi="Calibri" w:cs="Calibri"/>
        </w:rPr>
      </w:pPr>
      <w:r w:rsidRPr="008219A8">
        <w:rPr>
          <w:rFonts w:ascii="Calibri" w:hAnsi="Calibri" w:cs="Calibri"/>
        </w:rPr>
        <w:t>Mehdi Djallal (</w:t>
      </w:r>
      <w:proofErr w:type="spellStart"/>
      <w:r w:rsidRPr="008219A8">
        <w:rPr>
          <w:rFonts w:ascii="Calibri" w:hAnsi="Calibri" w:cs="Calibri"/>
        </w:rPr>
        <w:t>IRHiS</w:t>
      </w:r>
      <w:proofErr w:type="spellEnd"/>
      <w:r w:rsidRPr="008219A8">
        <w:rPr>
          <w:rFonts w:ascii="Calibri" w:hAnsi="Calibri" w:cs="Calibri"/>
        </w:rPr>
        <w:t xml:space="preserve">, </w:t>
      </w:r>
      <w:proofErr w:type="spellStart"/>
      <w:r w:rsidRPr="008219A8">
        <w:rPr>
          <w:rFonts w:ascii="Calibri" w:hAnsi="Calibri" w:cs="Calibri"/>
        </w:rPr>
        <w:t>ULille</w:t>
      </w:r>
      <w:proofErr w:type="spellEnd"/>
      <w:r w:rsidRPr="008219A8">
        <w:rPr>
          <w:rFonts w:ascii="Calibri" w:hAnsi="Calibri" w:cs="Calibri"/>
        </w:rPr>
        <w:t>)</w:t>
      </w:r>
    </w:p>
    <w:p w14:paraId="7B2FA890" w14:textId="77777777" w:rsidR="004427BE" w:rsidRPr="008219A8" w:rsidRDefault="004427BE" w:rsidP="004427BE">
      <w:pPr>
        <w:spacing w:line="240" w:lineRule="auto"/>
        <w:ind w:firstLine="708"/>
        <w:jc w:val="both"/>
        <w:rPr>
          <w:rFonts w:ascii="Calibri" w:hAnsi="Calibri" w:cs="Calibri"/>
        </w:rPr>
      </w:pPr>
      <w:r w:rsidRPr="008219A8">
        <w:rPr>
          <w:rFonts w:ascii="Calibri" w:hAnsi="Calibri" w:cs="Calibri"/>
        </w:rPr>
        <w:t xml:space="preserve">Isabelle </w:t>
      </w:r>
      <w:proofErr w:type="spellStart"/>
      <w:r w:rsidRPr="008219A8">
        <w:rPr>
          <w:rFonts w:ascii="Calibri" w:hAnsi="Calibri" w:cs="Calibri"/>
        </w:rPr>
        <w:t>Surun</w:t>
      </w:r>
      <w:proofErr w:type="spellEnd"/>
      <w:r w:rsidRPr="008219A8">
        <w:rPr>
          <w:rFonts w:ascii="Calibri" w:hAnsi="Calibri" w:cs="Calibri"/>
        </w:rPr>
        <w:t xml:space="preserve"> (</w:t>
      </w:r>
      <w:proofErr w:type="spellStart"/>
      <w:r w:rsidRPr="008219A8">
        <w:rPr>
          <w:rFonts w:ascii="Calibri" w:hAnsi="Calibri" w:cs="Calibri"/>
        </w:rPr>
        <w:t>IRHiS</w:t>
      </w:r>
      <w:proofErr w:type="spellEnd"/>
      <w:r w:rsidRPr="008219A8">
        <w:rPr>
          <w:rFonts w:ascii="Calibri" w:hAnsi="Calibri" w:cs="Calibri"/>
        </w:rPr>
        <w:t xml:space="preserve">, </w:t>
      </w:r>
      <w:proofErr w:type="spellStart"/>
      <w:r w:rsidRPr="008219A8">
        <w:rPr>
          <w:rFonts w:ascii="Calibri" w:hAnsi="Calibri" w:cs="Calibri"/>
        </w:rPr>
        <w:t>ULille</w:t>
      </w:r>
      <w:proofErr w:type="spellEnd"/>
      <w:r w:rsidRPr="008219A8">
        <w:rPr>
          <w:rFonts w:ascii="Calibri" w:hAnsi="Calibri" w:cs="Calibri"/>
        </w:rPr>
        <w:t>)</w:t>
      </w:r>
    </w:p>
    <w:p w14:paraId="6E62923F" w14:textId="77777777" w:rsidR="004427BE" w:rsidRPr="008500AF" w:rsidRDefault="004427BE" w:rsidP="004427BE">
      <w:pPr>
        <w:spacing w:line="240" w:lineRule="auto"/>
        <w:ind w:firstLine="708"/>
        <w:jc w:val="both"/>
        <w:rPr>
          <w:rFonts w:ascii="Calibri" w:hAnsi="Calibri" w:cs="Calibri"/>
        </w:rPr>
      </w:pPr>
    </w:p>
    <w:p w14:paraId="5691777E" w14:textId="77777777" w:rsidR="004427BE" w:rsidRDefault="004427BE" w:rsidP="004427BE">
      <w:pPr>
        <w:spacing w:line="240" w:lineRule="auto"/>
        <w:jc w:val="both"/>
        <w:rPr>
          <w:rFonts w:ascii="Calibri" w:hAnsi="Calibri" w:cs="Calibri"/>
          <w:szCs w:val="24"/>
        </w:rPr>
      </w:pPr>
    </w:p>
    <w:p w14:paraId="25A1F950" w14:textId="77777777" w:rsidR="008219A8" w:rsidRDefault="008219A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51E6320D" w14:textId="77777777" w:rsidR="008219A8" w:rsidRPr="008219A8" w:rsidRDefault="008219A8" w:rsidP="008219A8">
      <w:pPr>
        <w:spacing w:line="240" w:lineRule="auto"/>
        <w:jc w:val="center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lastRenderedPageBreak/>
        <w:t>CALL FOR PAPERS</w:t>
      </w:r>
    </w:p>
    <w:p w14:paraId="071AFB36" w14:textId="77777777" w:rsidR="008219A8" w:rsidRPr="008219A8" w:rsidRDefault="008219A8" w:rsidP="008219A8">
      <w:pPr>
        <w:spacing w:line="240" w:lineRule="auto"/>
        <w:jc w:val="center"/>
        <w:rPr>
          <w:rFonts w:ascii="Calibri" w:hAnsi="Calibri" w:cs="Calibri"/>
          <w:szCs w:val="24"/>
          <w:lang w:val="en-US"/>
        </w:rPr>
      </w:pPr>
    </w:p>
    <w:p w14:paraId="3123FBF8" w14:textId="77777777" w:rsidR="008219A8" w:rsidRPr="008219A8" w:rsidRDefault="008219A8" w:rsidP="008219A8">
      <w:pPr>
        <w:spacing w:line="240" w:lineRule="auto"/>
        <w:jc w:val="center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Study day</w:t>
      </w:r>
    </w:p>
    <w:p w14:paraId="4C861928" w14:textId="77777777" w:rsidR="008219A8" w:rsidRPr="008219A8" w:rsidRDefault="008219A8" w:rsidP="008219A8">
      <w:pPr>
        <w:spacing w:line="240" w:lineRule="auto"/>
        <w:jc w:val="center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Thursday 25 April 2019, University of Lille</w:t>
      </w:r>
    </w:p>
    <w:p w14:paraId="4F7FF8FC" w14:textId="77777777" w:rsidR="008219A8" w:rsidRPr="008219A8" w:rsidRDefault="008219A8" w:rsidP="008219A8">
      <w:pPr>
        <w:spacing w:line="240" w:lineRule="auto"/>
        <w:jc w:val="center"/>
        <w:rPr>
          <w:rFonts w:ascii="Calibri" w:hAnsi="Calibri" w:cs="Calibri"/>
          <w:szCs w:val="24"/>
          <w:lang w:val="en-US"/>
        </w:rPr>
      </w:pPr>
    </w:p>
    <w:p w14:paraId="7B7FB322" w14:textId="77777777" w:rsidR="008219A8" w:rsidRPr="008219A8" w:rsidRDefault="008219A8" w:rsidP="008219A8">
      <w:pPr>
        <w:spacing w:line="240" w:lineRule="auto"/>
        <w:jc w:val="center"/>
        <w:rPr>
          <w:rFonts w:ascii="Calibri" w:hAnsi="Calibri" w:cs="Calibri"/>
          <w:i/>
          <w:szCs w:val="24"/>
          <w:lang w:val="en-US"/>
        </w:rPr>
      </w:pPr>
      <w:r w:rsidRPr="008219A8">
        <w:rPr>
          <w:rFonts w:ascii="Calibri" w:hAnsi="Calibri" w:cs="Calibri"/>
          <w:i/>
          <w:szCs w:val="24"/>
          <w:lang w:val="en-US"/>
        </w:rPr>
        <w:t>African media, propaganda and decolonization (1946-1975)</w:t>
      </w:r>
    </w:p>
    <w:p w14:paraId="6D082C84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6DA0A5E2" w14:textId="77777777" w:rsidR="008219A8" w:rsidRPr="008219A8" w:rsidRDefault="008219A8" w:rsidP="008219A8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This study day</w:t>
      </w:r>
      <w:r w:rsidR="00A45452">
        <w:rPr>
          <w:rFonts w:ascii="Calibri" w:hAnsi="Calibri" w:cs="Calibri"/>
          <w:szCs w:val="24"/>
          <w:lang w:val="en-US"/>
        </w:rPr>
        <w:t>,</w:t>
      </w:r>
      <w:r w:rsidRPr="008219A8">
        <w:rPr>
          <w:rFonts w:ascii="Calibri" w:hAnsi="Calibri" w:cs="Calibri"/>
          <w:szCs w:val="24"/>
          <w:lang w:val="en-US"/>
        </w:rPr>
        <w:t xml:space="preserve"> will take place at the </w:t>
      </w:r>
      <w:r w:rsidR="00A45452">
        <w:rPr>
          <w:rFonts w:ascii="Calibri" w:hAnsi="Calibri" w:cs="Calibri"/>
          <w:szCs w:val="24"/>
          <w:lang w:val="en-US"/>
        </w:rPr>
        <w:t>University of Lille (</w:t>
      </w:r>
      <w:r w:rsidRPr="008219A8">
        <w:rPr>
          <w:rFonts w:ascii="Calibri" w:hAnsi="Calibri" w:cs="Calibri"/>
          <w:szCs w:val="24"/>
          <w:lang w:val="en-US"/>
        </w:rPr>
        <w:t>IRHIS-UMR 8529 CNRS)</w:t>
      </w:r>
      <w:r w:rsidR="00A45452">
        <w:rPr>
          <w:rFonts w:ascii="Calibri" w:hAnsi="Calibri" w:cs="Calibri"/>
          <w:szCs w:val="24"/>
          <w:lang w:val="en-US"/>
        </w:rPr>
        <w:t>. It is</w:t>
      </w:r>
      <w:r w:rsidRPr="008219A8">
        <w:rPr>
          <w:rFonts w:ascii="Calibri" w:hAnsi="Calibri" w:cs="Calibri"/>
          <w:szCs w:val="24"/>
          <w:lang w:val="en-US"/>
        </w:rPr>
        <w:t xml:space="preserve"> open to all researchers, especially young researchers and doctoral candidates</w:t>
      </w:r>
      <w:r w:rsidR="00A45452">
        <w:rPr>
          <w:rFonts w:ascii="Calibri" w:hAnsi="Calibri" w:cs="Calibri"/>
          <w:szCs w:val="24"/>
          <w:lang w:val="en-US"/>
        </w:rPr>
        <w:t>. It</w:t>
      </w:r>
      <w:r w:rsidRPr="008219A8">
        <w:rPr>
          <w:rFonts w:ascii="Calibri" w:hAnsi="Calibri" w:cs="Calibri"/>
          <w:szCs w:val="24"/>
          <w:lang w:val="en-US"/>
        </w:rPr>
        <w:t xml:space="preserve"> will examine the role of media in the decolonization of African countries.</w:t>
      </w:r>
    </w:p>
    <w:p w14:paraId="4708B887" w14:textId="77777777" w:rsidR="008219A8" w:rsidRPr="008219A8" w:rsidRDefault="008219A8" w:rsidP="008219A8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 xml:space="preserve">Decolonization </w:t>
      </w:r>
      <w:r w:rsidR="00A45452">
        <w:rPr>
          <w:rFonts w:ascii="Calibri" w:hAnsi="Calibri" w:cs="Calibri"/>
          <w:szCs w:val="24"/>
          <w:lang w:val="en-US"/>
        </w:rPr>
        <w:t xml:space="preserve">occurred </w:t>
      </w:r>
      <w:r w:rsidRPr="008219A8">
        <w:rPr>
          <w:rFonts w:ascii="Calibri" w:hAnsi="Calibri" w:cs="Calibri"/>
          <w:szCs w:val="24"/>
          <w:lang w:val="en-US"/>
        </w:rPr>
        <w:t xml:space="preserve">in a new media context. In the aftermath of the Second World War, the media, television, cinema, press and </w:t>
      </w:r>
      <w:r w:rsidR="00A45452">
        <w:rPr>
          <w:rFonts w:ascii="Calibri" w:hAnsi="Calibri" w:cs="Calibri"/>
          <w:szCs w:val="24"/>
          <w:lang w:val="en-US"/>
        </w:rPr>
        <w:t xml:space="preserve">the printed </w:t>
      </w:r>
      <w:r w:rsidRPr="008219A8">
        <w:rPr>
          <w:rFonts w:ascii="Calibri" w:hAnsi="Calibri" w:cs="Calibri"/>
          <w:szCs w:val="24"/>
          <w:lang w:val="en-US"/>
        </w:rPr>
        <w:t xml:space="preserve">image, often used for propaganda, and especially radio, were considered as weapons of war capable of overcoming national borders and fronts. They </w:t>
      </w:r>
      <w:r w:rsidR="00A45452">
        <w:rPr>
          <w:rFonts w:ascii="Calibri" w:hAnsi="Calibri" w:cs="Calibri"/>
          <w:szCs w:val="24"/>
          <w:lang w:val="en-US"/>
        </w:rPr>
        <w:t>were</w:t>
      </w:r>
      <w:r w:rsidRPr="008219A8">
        <w:rPr>
          <w:rFonts w:ascii="Calibri" w:hAnsi="Calibri" w:cs="Calibri"/>
          <w:szCs w:val="24"/>
          <w:lang w:val="en-US"/>
        </w:rPr>
        <w:t xml:space="preserve"> privileged means of influencing and convincing populations. </w:t>
      </w:r>
      <w:r w:rsidR="00A45452">
        <w:rPr>
          <w:rFonts w:ascii="Calibri" w:hAnsi="Calibri" w:cs="Calibri"/>
          <w:szCs w:val="24"/>
          <w:lang w:val="en-US"/>
        </w:rPr>
        <w:t>I</w:t>
      </w:r>
      <w:r w:rsidRPr="008219A8">
        <w:rPr>
          <w:rFonts w:ascii="Calibri" w:hAnsi="Calibri" w:cs="Calibri"/>
          <w:szCs w:val="24"/>
          <w:lang w:val="en-US"/>
        </w:rPr>
        <w:t xml:space="preserve">n the context of post-war economic growth, they are </w:t>
      </w:r>
      <w:proofErr w:type="gramStart"/>
      <w:r w:rsidR="00A45452">
        <w:rPr>
          <w:rFonts w:ascii="Calibri" w:hAnsi="Calibri" w:cs="Calibri"/>
          <w:szCs w:val="24"/>
          <w:lang w:val="en-US"/>
        </w:rPr>
        <w:t>grew</w:t>
      </w:r>
      <w:proofErr w:type="gramEnd"/>
      <w:r w:rsidR="00A45452">
        <w:rPr>
          <w:rFonts w:ascii="Calibri" w:hAnsi="Calibri" w:cs="Calibri"/>
          <w:szCs w:val="24"/>
          <w:lang w:val="en-US"/>
        </w:rPr>
        <w:t xml:space="preserve"> to</w:t>
      </w:r>
      <w:r w:rsidRPr="008219A8">
        <w:rPr>
          <w:rFonts w:ascii="Calibri" w:hAnsi="Calibri" w:cs="Calibri"/>
          <w:szCs w:val="24"/>
          <w:lang w:val="en-US"/>
        </w:rPr>
        <w:t xml:space="preserve"> an unprecedented </w:t>
      </w:r>
      <w:r w:rsidR="00A45452">
        <w:rPr>
          <w:rFonts w:ascii="Calibri" w:hAnsi="Calibri" w:cs="Calibri"/>
          <w:szCs w:val="24"/>
          <w:lang w:val="en-US"/>
        </w:rPr>
        <w:t>extent</w:t>
      </w:r>
      <w:r w:rsidRPr="008219A8">
        <w:rPr>
          <w:rFonts w:ascii="Calibri" w:hAnsi="Calibri" w:cs="Calibri"/>
          <w:szCs w:val="24"/>
          <w:lang w:val="en-US"/>
        </w:rPr>
        <w:t>.</w:t>
      </w:r>
    </w:p>
    <w:p w14:paraId="349BDC66" w14:textId="118EC345" w:rsidR="008219A8" w:rsidRPr="008219A8" w:rsidRDefault="00D65BA1" w:rsidP="008219A8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I</w:t>
      </w:r>
      <w:r w:rsidR="008219A8" w:rsidRPr="008219A8">
        <w:rPr>
          <w:rFonts w:ascii="Calibri" w:hAnsi="Calibri" w:cs="Calibri"/>
          <w:szCs w:val="24"/>
          <w:lang w:val="en-US"/>
        </w:rPr>
        <w:t>n Africa, after 1945, the media were used by the colonial powers to renew the legitimacy of their domination over the colonized and metropolitan populations in the context of</w:t>
      </w:r>
      <w:r>
        <w:rPr>
          <w:rFonts w:ascii="Calibri" w:hAnsi="Calibri" w:cs="Calibri"/>
          <w:szCs w:val="24"/>
          <w:lang w:val="en-US"/>
        </w:rPr>
        <w:t xml:space="preserve"> a </w:t>
      </w:r>
      <w:r w:rsidR="008219A8" w:rsidRPr="008219A8">
        <w:rPr>
          <w:rFonts w:ascii="Calibri" w:hAnsi="Calibri" w:cs="Calibri"/>
          <w:szCs w:val="24"/>
          <w:lang w:val="en-US"/>
        </w:rPr>
        <w:t>"colonialism for development". They contribute</w:t>
      </w:r>
      <w:r>
        <w:rPr>
          <w:rFonts w:ascii="Calibri" w:hAnsi="Calibri" w:cs="Calibri"/>
          <w:szCs w:val="24"/>
          <w:lang w:val="en-US"/>
        </w:rPr>
        <w:t>d</w:t>
      </w:r>
      <w:r w:rsidR="008219A8" w:rsidRPr="008219A8">
        <w:rPr>
          <w:rFonts w:ascii="Calibri" w:hAnsi="Calibri" w:cs="Calibri"/>
          <w:szCs w:val="24"/>
          <w:lang w:val="en-US"/>
        </w:rPr>
        <w:t xml:space="preserve"> to the renewal of colonial discourse and imagery within empires. But these media</w:t>
      </w:r>
      <w:r>
        <w:rPr>
          <w:rFonts w:ascii="Calibri" w:hAnsi="Calibri" w:cs="Calibri"/>
          <w:szCs w:val="24"/>
          <w:lang w:val="en-US"/>
        </w:rPr>
        <w:t xml:space="preserve"> were</w:t>
      </w:r>
      <w:r w:rsidR="008219A8" w:rsidRPr="008219A8">
        <w:rPr>
          <w:rFonts w:ascii="Calibri" w:hAnsi="Calibri" w:cs="Calibri"/>
          <w:szCs w:val="24"/>
          <w:lang w:val="en-US"/>
        </w:rPr>
        <w:t xml:space="preserve"> also involved in colonial wars as instruments of propaganda and counter-propaganda aimed at colonized populations and public opinion in general. In the new context of the Cold War, which clearly delineate</w:t>
      </w:r>
      <w:r>
        <w:rPr>
          <w:rFonts w:ascii="Calibri" w:hAnsi="Calibri" w:cs="Calibri"/>
          <w:szCs w:val="24"/>
          <w:lang w:val="en-US"/>
        </w:rPr>
        <w:t>d</w:t>
      </w:r>
      <w:r w:rsidR="008219A8" w:rsidRPr="008219A8">
        <w:rPr>
          <w:rFonts w:ascii="Calibri" w:hAnsi="Calibri" w:cs="Calibri"/>
          <w:szCs w:val="24"/>
          <w:lang w:val="en-US"/>
        </w:rPr>
        <w:t xml:space="preserve"> the camps of friends and enemies, they </w:t>
      </w:r>
      <w:r>
        <w:rPr>
          <w:rFonts w:ascii="Calibri" w:hAnsi="Calibri" w:cs="Calibri"/>
          <w:szCs w:val="24"/>
          <w:lang w:val="en-US"/>
        </w:rPr>
        <w:t>encourage</w:t>
      </w:r>
      <w:r w:rsidR="008219A8" w:rsidRPr="008219A8">
        <w:rPr>
          <w:rFonts w:ascii="Calibri" w:hAnsi="Calibri" w:cs="Calibri"/>
          <w:szCs w:val="24"/>
          <w:lang w:val="en-US"/>
        </w:rPr>
        <w:t xml:space="preserve"> a </w:t>
      </w:r>
      <w:proofErr w:type="spellStart"/>
      <w:r w:rsidR="008219A8" w:rsidRPr="008219A8">
        <w:rPr>
          <w:rFonts w:ascii="Calibri" w:hAnsi="Calibri" w:cs="Calibri"/>
          <w:szCs w:val="24"/>
          <w:lang w:val="en-US"/>
        </w:rPr>
        <w:t>radicalisation</w:t>
      </w:r>
      <w:proofErr w:type="spellEnd"/>
      <w:r w:rsidR="008219A8" w:rsidRPr="008219A8">
        <w:rPr>
          <w:rFonts w:ascii="Calibri" w:hAnsi="Calibri" w:cs="Calibri"/>
          <w:szCs w:val="24"/>
          <w:lang w:val="en-US"/>
        </w:rPr>
        <w:t xml:space="preserve"> of minds, but also a simplification of the representation of the balance of power</w:t>
      </w:r>
      <w:r>
        <w:rPr>
          <w:rFonts w:ascii="Calibri" w:hAnsi="Calibri" w:cs="Calibri"/>
          <w:szCs w:val="24"/>
          <w:lang w:val="en-US"/>
        </w:rPr>
        <w:t xml:space="preserve">. </w:t>
      </w:r>
      <w:r w:rsidR="000D6CCE">
        <w:rPr>
          <w:rFonts w:ascii="Calibri" w:hAnsi="Calibri" w:cs="Calibri"/>
          <w:szCs w:val="24"/>
          <w:lang w:val="en-US"/>
        </w:rPr>
        <w:t>They were</w:t>
      </w:r>
      <w:r>
        <w:rPr>
          <w:rFonts w:ascii="Calibri" w:hAnsi="Calibri" w:cs="Calibri"/>
          <w:szCs w:val="24"/>
          <w:lang w:val="en-US"/>
        </w:rPr>
        <w:t xml:space="preserve"> aim</w:t>
      </w:r>
      <w:r w:rsidR="000D6CCE">
        <w:rPr>
          <w:rFonts w:ascii="Calibri" w:hAnsi="Calibri" w:cs="Calibri"/>
          <w:szCs w:val="24"/>
          <w:lang w:val="en-US"/>
        </w:rPr>
        <w:t>ed</w:t>
      </w:r>
      <w:r>
        <w:rPr>
          <w:rFonts w:ascii="Calibri" w:hAnsi="Calibri" w:cs="Calibri"/>
          <w:szCs w:val="24"/>
          <w:lang w:val="en-US"/>
        </w:rPr>
        <w:t xml:space="preserve"> to</w:t>
      </w:r>
      <w:r w:rsidR="008219A8" w:rsidRPr="008219A8">
        <w:rPr>
          <w:rFonts w:ascii="Calibri" w:hAnsi="Calibri" w:cs="Calibri"/>
          <w:szCs w:val="24"/>
          <w:lang w:val="en-US"/>
        </w:rPr>
        <w:t xml:space="preserve"> confirm the validity of colonial action, or on the contrary</w:t>
      </w:r>
      <w:r w:rsidR="000D6CCE">
        <w:rPr>
          <w:rFonts w:ascii="Calibri" w:hAnsi="Calibri" w:cs="Calibri"/>
          <w:szCs w:val="24"/>
          <w:lang w:val="en-US"/>
        </w:rPr>
        <w:t>,</w:t>
      </w:r>
      <w:r w:rsidR="008219A8" w:rsidRPr="008219A8">
        <w:rPr>
          <w:rFonts w:ascii="Calibri" w:hAnsi="Calibri" w:cs="Calibri"/>
          <w:szCs w:val="24"/>
          <w:lang w:val="en-US"/>
        </w:rPr>
        <w:t xml:space="preserve"> </w:t>
      </w:r>
      <w:r>
        <w:rPr>
          <w:rFonts w:ascii="Calibri" w:hAnsi="Calibri" w:cs="Calibri"/>
          <w:szCs w:val="24"/>
          <w:lang w:val="en-US"/>
        </w:rPr>
        <w:t>to</w:t>
      </w:r>
      <w:r w:rsidR="008219A8" w:rsidRPr="008219A8">
        <w:rPr>
          <w:rFonts w:ascii="Calibri" w:hAnsi="Calibri" w:cs="Calibri"/>
          <w:szCs w:val="24"/>
          <w:lang w:val="en-US"/>
        </w:rPr>
        <w:t xml:space="preserve"> challenge the colonial order. </w:t>
      </w:r>
      <w:r>
        <w:rPr>
          <w:rFonts w:ascii="Calibri" w:hAnsi="Calibri" w:cs="Calibri"/>
          <w:szCs w:val="24"/>
          <w:lang w:val="en-US"/>
        </w:rPr>
        <w:t>Moreover</w:t>
      </w:r>
      <w:r w:rsidR="008219A8" w:rsidRPr="008219A8">
        <w:rPr>
          <w:rFonts w:ascii="Calibri" w:hAnsi="Calibri" w:cs="Calibri"/>
          <w:szCs w:val="24"/>
          <w:lang w:val="en-US"/>
        </w:rPr>
        <w:t xml:space="preserve">, these media </w:t>
      </w:r>
      <w:r>
        <w:rPr>
          <w:rFonts w:ascii="Calibri" w:hAnsi="Calibri" w:cs="Calibri"/>
          <w:szCs w:val="24"/>
          <w:lang w:val="en-US"/>
        </w:rPr>
        <w:t>were</w:t>
      </w:r>
      <w:r w:rsidR="008219A8" w:rsidRPr="008219A8">
        <w:rPr>
          <w:rFonts w:ascii="Calibri" w:hAnsi="Calibri" w:cs="Calibri"/>
          <w:szCs w:val="24"/>
          <w:lang w:val="en-US"/>
        </w:rPr>
        <w:t xml:space="preserve"> integrated into strategies to maintain the influence of the former colonial powers in their African </w:t>
      </w:r>
      <w:r>
        <w:rPr>
          <w:rFonts w:ascii="Calibri" w:hAnsi="Calibri" w:cs="Calibri"/>
          <w:szCs w:val="24"/>
          <w:lang w:val="en-US"/>
        </w:rPr>
        <w:t>‘</w:t>
      </w:r>
      <w:proofErr w:type="spellStart"/>
      <w:r w:rsidR="008219A8" w:rsidRPr="008219A8">
        <w:rPr>
          <w:rFonts w:ascii="Calibri" w:hAnsi="Calibri" w:cs="Calibri"/>
          <w:szCs w:val="24"/>
          <w:lang w:val="en-US"/>
        </w:rPr>
        <w:t>pr</w:t>
      </w:r>
      <w:r>
        <w:rPr>
          <w:rFonts w:ascii="Calibri" w:hAnsi="Calibri" w:cs="Calibri"/>
          <w:szCs w:val="24"/>
          <w:lang w:val="en-US"/>
        </w:rPr>
        <w:t>é-carré</w:t>
      </w:r>
      <w:proofErr w:type="spellEnd"/>
      <w:r>
        <w:rPr>
          <w:rFonts w:ascii="Calibri" w:hAnsi="Calibri" w:cs="Calibri"/>
          <w:szCs w:val="24"/>
          <w:lang w:val="en-US"/>
        </w:rPr>
        <w:t>’</w:t>
      </w:r>
      <w:r w:rsidR="008219A8" w:rsidRPr="008219A8">
        <w:rPr>
          <w:rFonts w:ascii="Calibri" w:hAnsi="Calibri" w:cs="Calibri"/>
          <w:szCs w:val="24"/>
          <w:lang w:val="en-US"/>
        </w:rPr>
        <w:t xml:space="preserve">, </w:t>
      </w:r>
      <w:r>
        <w:rPr>
          <w:rFonts w:ascii="Calibri" w:hAnsi="Calibri" w:cs="Calibri"/>
          <w:szCs w:val="24"/>
          <w:lang w:val="en-US"/>
        </w:rPr>
        <w:t>after</w:t>
      </w:r>
      <w:r w:rsidR="008219A8" w:rsidRPr="008219A8">
        <w:rPr>
          <w:rFonts w:ascii="Calibri" w:hAnsi="Calibri" w:cs="Calibri"/>
          <w:szCs w:val="24"/>
          <w:lang w:val="en-US"/>
        </w:rPr>
        <w:t xml:space="preserve"> independence.</w:t>
      </w:r>
    </w:p>
    <w:p w14:paraId="5A630839" w14:textId="34AF46AB" w:rsidR="008219A8" w:rsidRPr="008219A8" w:rsidRDefault="008219A8" w:rsidP="008219A8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Far from rejecting cinema, radio and television as harmful tools of the West, independence movements</w:t>
      </w:r>
      <w:r w:rsidR="00BB64AF">
        <w:rPr>
          <w:rFonts w:ascii="Calibri" w:hAnsi="Calibri" w:cs="Calibri"/>
          <w:szCs w:val="24"/>
          <w:lang w:val="en-US"/>
        </w:rPr>
        <w:t xml:space="preserve"> often try to associate them</w:t>
      </w:r>
      <w:r w:rsidRPr="008219A8">
        <w:rPr>
          <w:rFonts w:ascii="Calibri" w:hAnsi="Calibri" w:cs="Calibri"/>
          <w:szCs w:val="24"/>
          <w:lang w:val="en-US"/>
        </w:rPr>
        <w:t xml:space="preserve">. The audiovisual media appear to be </w:t>
      </w:r>
      <w:r w:rsidR="00610E2A">
        <w:rPr>
          <w:rFonts w:ascii="Calibri" w:hAnsi="Calibri" w:cs="Calibri"/>
          <w:szCs w:val="24"/>
          <w:lang w:val="en-US"/>
        </w:rPr>
        <w:t>adaptable tools</w:t>
      </w:r>
      <w:r w:rsidRPr="008219A8">
        <w:rPr>
          <w:rFonts w:ascii="Calibri" w:hAnsi="Calibri" w:cs="Calibri"/>
          <w:szCs w:val="24"/>
          <w:lang w:val="en-US"/>
        </w:rPr>
        <w:t xml:space="preserve"> </w:t>
      </w:r>
      <w:r w:rsidR="00EC3DC1">
        <w:rPr>
          <w:rFonts w:ascii="Calibri" w:hAnsi="Calibri" w:cs="Calibri"/>
          <w:szCs w:val="24"/>
          <w:lang w:val="en-US"/>
        </w:rPr>
        <w:t>in</w:t>
      </w:r>
      <w:r w:rsidRPr="008219A8">
        <w:rPr>
          <w:rFonts w:ascii="Calibri" w:hAnsi="Calibri" w:cs="Calibri"/>
          <w:szCs w:val="24"/>
          <w:lang w:val="en-US"/>
        </w:rPr>
        <w:t xml:space="preserve"> the service of the postcolonial state in formation. In countries where illiteracy </w:t>
      </w:r>
      <w:r w:rsidR="00EC3DC1">
        <w:rPr>
          <w:rFonts w:ascii="Calibri" w:hAnsi="Calibri" w:cs="Calibri"/>
          <w:szCs w:val="24"/>
          <w:lang w:val="en-US"/>
        </w:rPr>
        <w:t>was</w:t>
      </w:r>
      <w:r w:rsidRPr="008219A8">
        <w:rPr>
          <w:rFonts w:ascii="Calibri" w:hAnsi="Calibri" w:cs="Calibri"/>
          <w:szCs w:val="24"/>
          <w:lang w:val="en-US"/>
        </w:rPr>
        <w:t xml:space="preserve"> massive, image and sound </w:t>
      </w:r>
      <w:r w:rsidR="00EC3DC1">
        <w:rPr>
          <w:rFonts w:ascii="Calibri" w:hAnsi="Calibri" w:cs="Calibri"/>
          <w:szCs w:val="24"/>
          <w:lang w:val="en-US"/>
        </w:rPr>
        <w:t>appear</w:t>
      </w:r>
      <w:r w:rsidRPr="008219A8">
        <w:rPr>
          <w:rFonts w:ascii="Calibri" w:hAnsi="Calibri" w:cs="Calibri"/>
          <w:szCs w:val="24"/>
          <w:lang w:val="en-US"/>
        </w:rPr>
        <w:t xml:space="preserve"> to be the best way to connect with populations, establish national identity, and promote economic and social development. As state-controlled instruments, these media </w:t>
      </w:r>
      <w:r w:rsidR="00EC3DC1">
        <w:rPr>
          <w:rFonts w:ascii="Calibri" w:hAnsi="Calibri" w:cs="Calibri"/>
          <w:szCs w:val="24"/>
          <w:lang w:val="en-US"/>
        </w:rPr>
        <w:t>were</w:t>
      </w:r>
      <w:r w:rsidRPr="008219A8">
        <w:rPr>
          <w:rFonts w:ascii="Calibri" w:hAnsi="Calibri" w:cs="Calibri"/>
          <w:szCs w:val="24"/>
          <w:lang w:val="en-US"/>
        </w:rPr>
        <w:t xml:space="preserve"> an essential attribute of sovereignty and </w:t>
      </w:r>
      <w:r w:rsidR="00EC3DC1">
        <w:rPr>
          <w:rFonts w:ascii="Calibri" w:hAnsi="Calibri" w:cs="Calibri"/>
          <w:szCs w:val="24"/>
          <w:lang w:val="en-US"/>
        </w:rPr>
        <w:t xml:space="preserve">an </w:t>
      </w:r>
      <w:r w:rsidRPr="008219A8">
        <w:rPr>
          <w:rFonts w:ascii="Calibri" w:hAnsi="Calibri" w:cs="Calibri"/>
          <w:szCs w:val="24"/>
          <w:lang w:val="en-US"/>
        </w:rPr>
        <w:t>international affirmation of the</w:t>
      </w:r>
      <w:r w:rsidR="00EC3DC1">
        <w:rPr>
          <w:rFonts w:ascii="Calibri" w:hAnsi="Calibri" w:cs="Calibri"/>
          <w:szCs w:val="24"/>
          <w:lang w:val="en-US"/>
        </w:rPr>
        <w:t>se</w:t>
      </w:r>
      <w:r w:rsidRPr="008219A8">
        <w:rPr>
          <w:rFonts w:ascii="Calibri" w:hAnsi="Calibri" w:cs="Calibri"/>
          <w:szCs w:val="24"/>
          <w:lang w:val="en-US"/>
        </w:rPr>
        <w:t xml:space="preserve"> new</w:t>
      </w:r>
      <w:r w:rsidR="00EC3DC1">
        <w:rPr>
          <w:rFonts w:ascii="Calibri" w:hAnsi="Calibri" w:cs="Calibri"/>
          <w:szCs w:val="24"/>
          <w:lang w:val="en-US"/>
        </w:rPr>
        <w:t>s</w:t>
      </w:r>
      <w:r w:rsidRPr="008219A8">
        <w:rPr>
          <w:rFonts w:ascii="Calibri" w:hAnsi="Calibri" w:cs="Calibri"/>
          <w:szCs w:val="24"/>
          <w:lang w:val="en-US"/>
        </w:rPr>
        <w:t xml:space="preserve"> countries. In the context of colonial wars, independence movements, as well as their </w:t>
      </w:r>
      <w:r w:rsidR="00EC3DC1">
        <w:rPr>
          <w:rFonts w:ascii="Calibri" w:hAnsi="Calibri" w:cs="Calibri"/>
          <w:szCs w:val="24"/>
          <w:lang w:val="en-US"/>
        </w:rPr>
        <w:t xml:space="preserve">external contact </w:t>
      </w:r>
      <w:r w:rsidRPr="008219A8">
        <w:rPr>
          <w:rFonts w:ascii="Calibri" w:hAnsi="Calibri" w:cs="Calibri"/>
          <w:szCs w:val="24"/>
          <w:lang w:val="en-US"/>
        </w:rPr>
        <w:t>(journalists, activists, etc.), also kn</w:t>
      </w:r>
      <w:r w:rsidR="00F83F47">
        <w:rPr>
          <w:rFonts w:ascii="Calibri" w:hAnsi="Calibri" w:cs="Calibri"/>
          <w:szCs w:val="24"/>
          <w:lang w:val="en-US"/>
        </w:rPr>
        <w:t>ew</w:t>
      </w:r>
      <w:r w:rsidRPr="008219A8">
        <w:rPr>
          <w:rFonts w:ascii="Calibri" w:hAnsi="Calibri" w:cs="Calibri"/>
          <w:szCs w:val="24"/>
          <w:lang w:val="en-US"/>
        </w:rPr>
        <w:t xml:space="preserve"> how to use the media to give their struggle an international dimension and delegitimize colonial power.</w:t>
      </w:r>
    </w:p>
    <w:p w14:paraId="243F6460" w14:textId="6073994B" w:rsidR="008219A8" w:rsidRPr="008219A8" w:rsidRDefault="00F37CCD" w:rsidP="008219A8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M</w:t>
      </w:r>
      <w:r w:rsidR="008219A8" w:rsidRPr="008219A8">
        <w:rPr>
          <w:rFonts w:ascii="Calibri" w:hAnsi="Calibri" w:cs="Calibri"/>
          <w:szCs w:val="24"/>
          <w:lang w:val="en-US"/>
        </w:rPr>
        <w:t xml:space="preserve">edia </w:t>
      </w:r>
      <w:r>
        <w:rPr>
          <w:rFonts w:ascii="Calibri" w:hAnsi="Calibri" w:cs="Calibri"/>
          <w:szCs w:val="24"/>
          <w:lang w:val="en-US"/>
        </w:rPr>
        <w:t xml:space="preserve">is this a general issue </w:t>
      </w:r>
      <w:r w:rsidR="008219A8" w:rsidRPr="008219A8">
        <w:rPr>
          <w:rFonts w:ascii="Calibri" w:hAnsi="Calibri" w:cs="Calibri"/>
          <w:szCs w:val="24"/>
          <w:lang w:val="en-US"/>
        </w:rPr>
        <w:t xml:space="preserve">of decolonization. </w:t>
      </w:r>
      <w:r>
        <w:rPr>
          <w:rFonts w:ascii="Calibri" w:hAnsi="Calibri" w:cs="Calibri"/>
          <w:szCs w:val="24"/>
          <w:lang w:val="en-US"/>
        </w:rPr>
        <w:t>Media</w:t>
      </w:r>
      <w:r w:rsidR="008219A8" w:rsidRPr="008219A8">
        <w:rPr>
          <w:rFonts w:ascii="Calibri" w:hAnsi="Calibri" w:cs="Calibri"/>
          <w:szCs w:val="24"/>
          <w:lang w:val="en-US"/>
        </w:rPr>
        <w:t xml:space="preserve"> can be the scene of a radical confrontation between the metropolis and nationalist movements. But they c</w:t>
      </w:r>
      <w:r>
        <w:rPr>
          <w:rFonts w:ascii="Calibri" w:hAnsi="Calibri" w:cs="Calibri"/>
          <w:szCs w:val="24"/>
          <w:lang w:val="en-US"/>
        </w:rPr>
        <w:t>ould</w:t>
      </w:r>
      <w:r w:rsidR="008219A8" w:rsidRPr="008219A8">
        <w:rPr>
          <w:rFonts w:ascii="Calibri" w:hAnsi="Calibri" w:cs="Calibri"/>
          <w:szCs w:val="24"/>
          <w:lang w:val="en-US"/>
        </w:rPr>
        <w:t xml:space="preserve"> also be the subject of compromises between the interests of the new </w:t>
      </w:r>
      <w:r>
        <w:rPr>
          <w:rFonts w:ascii="Calibri" w:hAnsi="Calibri" w:cs="Calibri"/>
          <w:szCs w:val="24"/>
          <w:lang w:val="en-US"/>
        </w:rPr>
        <w:t>s</w:t>
      </w:r>
      <w:r w:rsidR="008219A8" w:rsidRPr="008219A8">
        <w:rPr>
          <w:rFonts w:ascii="Calibri" w:hAnsi="Calibri" w:cs="Calibri"/>
          <w:szCs w:val="24"/>
          <w:lang w:val="en-US"/>
        </w:rPr>
        <w:t xml:space="preserve">tates and the former </w:t>
      </w:r>
      <w:r>
        <w:rPr>
          <w:rFonts w:ascii="Calibri" w:hAnsi="Calibri" w:cs="Calibri"/>
          <w:szCs w:val="24"/>
          <w:lang w:val="en-US"/>
        </w:rPr>
        <w:t>colonial master</w:t>
      </w:r>
      <w:r w:rsidR="008219A8" w:rsidRPr="008219A8">
        <w:rPr>
          <w:rFonts w:ascii="Calibri" w:hAnsi="Calibri" w:cs="Calibri"/>
          <w:szCs w:val="24"/>
          <w:lang w:val="en-US"/>
        </w:rPr>
        <w:t xml:space="preserve">, </w:t>
      </w:r>
      <w:r>
        <w:rPr>
          <w:rFonts w:ascii="Calibri" w:hAnsi="Calibri" w:cs="Calibri"/>
          <w:szCs w:val="24"/>
          <w:lang w:val="en-US"/>
        </w:rPr>
        <w:t>allowing</w:t>
      </w:r>
      <w:r w:rsidR="008219A8" w:rsidRPr="008219A8">
        <w:rPr>
          <w:rFonts w:ascii="Calibri" w:hAnsi="Calibri" w:cs="Calibri"/>
          <w:szCs w:val="24"/>
          <w:lang w:val="en-US"/>
        </w:rPr>
        <w:t xml:space="preserve"> strong cultural links to persist beyond independence.</w:t>
      </w:r>
    </w:p>
    <w:p w14:paraId="2EFA7F68" w14:textId="71396070" w:rsidR="008219A8" w:rsidRPr="008219A8" w:rsidRDefault="008219A8" w:rsidP="00F37CCD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 xml:space="preserve">The situation of the media in African decolonization </w:t>
      </w:r>
      <w:r w:rsidR="00F37CCD">
        <w:rPr>
          <w:rFonts w:ascii="Calibri" w:hAnsi="Calibri" w:cs="Calibri"/>
          <w:szCs w:val="24"/>
          <w:lang w:val="en-US"/>
        </w:rPr>
        <w:t>was</w:t>
      </w:r>
      <w:r w:rsidRPr="008219A8">
        <w:rPr>
          <w:rFonts w:ascii="Calibri" w:hAnsi="Calibri" w:cs="Calibri"/>
          <w:szCs w:val="24"/>
          <w:lang w:val="en-US"/>
        </w:rPr>
        <w:t xml:space="preserve"> particularly complex and varied. </w:t>
      </w:r>
      <w:r w:rsidR="00F37CCD">
        <w:rPr>
          <w:rFonts w:ascii="Calibri" w:hAnsi="Calibri" w:cs="Calibri"/>
          <w:szCs w:val="24"/>
          <w:lang w:val="en-US"/>
        </w:rPr>
        <w:t xml:space="preserve">More than </w:t>
      </w:r>
      <w:r w:rsidRPr="008219A8">
        <w:rPr>
          <w:rFonts w:ascii="Calibri" w:hAnsi="Calibri" w:cs="Calibri"/>
          <w:szCs w:val="24"/>
          <w:lang w:val="en-US"/>
        </w:rPr>
        <w:t>justifies a study day that w</w:t>
      </w:r>
      <w:r w:rsidR="00F37CCD">
        <w:rPr>
          <w:rFonts w:ascii="Calibri" w:hAnsi="Calibri" w:cs="Calibri"/>
          <w:szCs w:val="24"/>
          <w:lang w:val="en-US"/>
        </w:rPr>
        <w:t>ill</w:t>
      </w:r>
      <w:r w:rsidRPr="008219A8">
        <w:rPr>
          <w:rFonts w:ascii="Calibri" w:hAnsi="Calibri" w:cs="Calibri"/>
          <w:szCs w:val="24"/>
          <w:lang w:val="en-US"/>
        </w:rPr>
        <w:t xml:space="preserve"> be enriched by the participation of </w:t>
      </w:r>
      <w:proofErr w:type="spellStart"/>
      <w:r w:rsidR="00F37CCD">
        <w:rPr>
          <w:rFonts w:ascii="Calibri" w:hAnsi="Calibri" w:cs="Calibri"/>
          <w:szCs w:val="24"/>
          <w:lang w:val="en-US"/>
        </w:rPr>
        <w:t>internatinal</w:t>
      </w:r>
      <w:proofErr w:type="spellEnd"/>
      <w:r w:rsidRPr="008219A8">
        <w:rPr>
          <w:rFonts w:ascii="Calibri" w:hAnsi="Calibri" w:cs="Calibri"/>
          <w:szCs w:val="24"/>
          <w:lang w:val="en-US"/>
        </w:rPr>
        <w:t xml:space="preserve"> researchers (Portuguese, British, Belgian) in order to deepen the history of the media in Africa from a comparative perspective. The </w:t>
      </w:r>
      <w:r w:rsidR="00F37CCD">
        <w:rPr>
          <w:rFonts w:ascii="Calibri" w:hAnsi="Calibri" w:cs="Calibri"/>
          <w:szCs w:val="24"/>
          <w:lang w:val="en-US"/>
        </w:rPr>
        <w:t>proceedings</w:t>
      </w:r>
      <w:r w:rsidRPr="008219A8">
        <w:rPr>
          <w:rFonts w:ascii="Calibri" w:hAnsi="Calibri" w:cs="Calibri"/>
          <w:szCs w:val="24"/>
          <w:lang w:val="en-US"/>
        </w:rPr>
        <w:t xml:space="preserve"> will be published online (https://books.openedition.org/irhis/).</w:t>
      </w:r>
    </w:p>
    <w:p w14:paraId="5AF68C06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3F66BAD1" w14:textId="3E185B6C" w:rsidR="008219A8" w:rsidRPr="008219A8" w:rsidRDefault="00F37CCD" w:rsidP="008219A8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Proposals should</w:t>
      </w:r>
      <w:r w:rsidR="000D6CCE">
        <w:rPr>
          <w:rFonts w:ascii="Calibri" w:hAnsi="Calibri" w:cs="Calibri"/>
          <w:szCs w:val="24"/>
          <w:lang w:val="en-US"/>
        </w:rPr>
        <w:t xml:space="preserve"> address at list one of the following </w:t>
      </w:r>
      <w:proofErr w:type="gramStart"/>
      <w:r w:rsidR="000D6CCE">
        <w:rPr>
          <w:rFonts w:ascii="Calibri" w:hAnsi="Calibri" w:cs="Calibri"/>
          <w:szCs w:val="24"/>
          <w:lang w:val="en-US"/>
        </w:rPr>
        <w:t xml:space="preserve">themes </w:t>
      </w:r>
      <w:r w:rsidR="008219A8" w:rsidRPr="008219A8">
        <w:rPr>
          <w:rFonts w:ascii="Calibri" w:hAnsi="Calibri" w:cs="Calibri"/>
          <w:szCs w:val="24"/>
          <w:lang w:val="en-US"/>
        </w:rPr>
        <w:t>:</w:t>
      </w:r>
      <w:proofErr w:type="gramEnd"/>
    </w:p>
    <w:p w14:paraId="6319A855" w14:textId="77777777" w:rsidR="008219A8" w:rsidRPr="008219A8" w:rsidRDefault="008219A8" w:rsidP="008219A8">
      <w:pPr>
        <w:tabs>
          <w:tab w:val="left" w:pos="1701"/>
        </w:tabs>
        <w:spacing w:line="240" w:lineRule="auto"/>
        <w:ind w:firstLine="141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lastRenderedPageBreak/>
        <w:t>1.</w:t>
      </w:r>
      <w:r w:rsidRPr="008219A8">
        <w:rPr>
          <w:rFonts w:ascii="Calibri" w:hAnsi="Calibri" w:cs="Calibri"/>
          <w:szCs w:val="24"/>
          <w:lang w:val="en-US"/>
        </w:rPr>
        <w:tab/>
        <w:t>History of communication technologies</w:t>
      </w:r>
    </w:p>
    <w:p w14:paraId="6A5BBEDC" w14:textId="77777777" w:rsidR="008219A8" w:rsidRPr="008219A8" w:rsidRDefault="008219A8" w:rsidP="008219A8">
      <w:pPr>
        <w:tabs>
          <w:tab w:val="left" w:pos="1701"/>
        </w:tabs>
        <w:spacing w:line="240" w:lineRule="auto"/>
        <w:ind w:firstLine="141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2.</w:t>
      </w:r>
      <w:r w:rsidRPr="008219A8">
        <w:rPr>
          <w:rFonts w:ascii="Calibri" w:hAnsi="Calibri" w:cs="Calibri"/>
          <w:szCs w:val="24"/>
          <w:lang w:val="en-US"/>
        </w:rPr>
        <w:tab/>
        <w:t>Wars and the media; public opinion</w:t>
      </w:r>
    </w:p>
    <w:p w14:paraId="5CB5F309" w14:textId="60616D84" w:rsidR="008219A8" w:rsidRPr="008219A8" w:rsidRDefault="008219A8" w:rsidP="008219A8">
      <w:pPr>
        <w:tabs>
          <w:tab w:val="left" w:pos="1701"/>
        </w:tabs>
        <w:spacing w:line="240" w:lineRule="auto"/>
        <w:ind w:firstLine="141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3.</w:t>
      </w:r>
      <w:r w:rsidRPr="008219A8">
        <w:rPr>
          <w:rFonts w:ascii="Calibri" w:hAnsi="Calibri" w:cs="Calibri"/>
          <w:szCs w:val="24"/>
          <w:lang w:val="en-US"/>
        </w:rPr>
        <w:tab/>
      </w:r>
      <w:r w:rsidR="000D6CCE">
        <w:rPr>
          <w:rFonts w:ascii="Calibri" w:hAnsi="Calibri" w:cs="Calibri"/>
          <w:szCs w:val="24"/>
          <w:lang w:val="en-US"/>
        </w:rPr>
        <w:t>Strategy of influence</w:t>
      </w:r>
      <w:r w:rsidRPr="008219A8">
        <w:rPr>
          <w:rFonts w:ascii="Calibri" w:hAnsi="Calibri" w:cs="Calibri"/>
          <w:szCs w:val="24"/>
          <w:lang w:val="en-US"/>
        </w:rPr>
        <w:t>; governance</w:t>
      </w:r>
    </w:p>
    <w:p w14:paraId="4B397670" w14:textId="77777777" w:rsidR="008219A8" w:rsidRPr="008219A8" w:rsidRDefault="008219A8" w:rsidP="008219A8">
      <w:pPr>
        <w:tabs>
          <w:tab w:val="left" w:pos="1701"/>
        </w:tabs>
        <w:spacing w:line="240" w:lineRule="auto"/>
        <w:ind w:firstLine="141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4.</w:t>
      </w:r>
      <w:r w:rsidRPr="008219A8">
        <w:rPr>
          <w:rFonts w:ascii="Calibri" w:hAnsi="Calibri" w:cs="Calibri"/>
          <w:szCs w:val="24"/>
          <w:lang w:val="en-US"/>
        </w:rPr>
        <w:tab/>
        <w:t>African media in the aftermath of independence</w:t>
      </w:r>
    </w:p>
    <w:p w14:paraId="76817C2D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6085D437" w14:textId="7755E4F8" w:rsidR="008219A8" w:rsidRPr="008219A8" w:rsidRDefault="008219A8" w:rsidP="008219A8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The presentations will be 20 m</w:t>
      </w:r>
      <w:r w:rsidR="000D6CCE">
        <w:rPr>
          <w:rFonts w:ascii="Calibri" w:hAnsi="Calibri" w:cs="Calibri"/>
          <w:szCs w:val="24"/>
          <w:lang w:val="en-US"/>
        </w:rPr>
        <w:t>inutes</w:t>
      </w:r>
      <w:r w:rsidRPr="008219A8">
        <w:rPr>
          <w:rFonts w:ascii="Calibri" w:hAnsi="Calibri" w:cs="Calibri"/>
          <w:szCs w:val="24"/>
          <w:lang w:val="en-US"/>
        </w:rPr>
        <w:t xml:space="preserve"> long</w:t>
      </w:r>
      <w:r w:rsidR="000D6CCE">
        <w:rPr>
          <w:rFonts w:ascii="Calibri" w:hAnsi="Calibri" w:cs="Calibri"/>
          <w:szCs w:val="24"/>
          <w:lang w:val="en-US"/>
        </w:rPr>
        <w:t>.</w:t>
      </w:r>
    </w:p>
    <w:p w14:paraId="57190A7A" w14:textId="67797900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b/>
          <w:szCs w:val="24"/>
          <w:lang w:val="en-US"/>
        </w:rPr>
      </w:pPr>
    </w:p>
    <w:p w14:paraId="76B3C282" w14:textId="77777777" w:rsidR="008219A8" w:rsidRPr="008219A8" w:rsidRDefault="008219A8" w:rsidP="008219A8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Proposals must be sent before 25 February 2019 to the following address: jemediasdecolonisations@gmail.com</w:t>
      </w:r>
    </w:p>
    <w:p w14:paraId="6939ED69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6E55BC78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b/>
          <w:szCs w:val="24"/>
          <w:lang w:val="en-US"/>
        </w:rPr>
      </w:pPr>
      <w:r w:rsidRPr="008219A8">
        <w:rPr>
          <w:rFonts w:ascii="Calibri" w:hAnsi="Calibri" w:cs="Calibri"/>
          <w:b/>
          <w:szCs w:val="24"/>
          <w:lang w:val="en-US"/>
        </w:rPr>
        <w:t>They should include:</w:t>
      </w:r>
    </w:p>
    <w:p w14:paraId="6A2C33F0" w14:textId="2A6D83AC" w:rsidR="008219A8" w:rsidRPr="008219A8" w:rsidRDefault="008219A8" w:rsidP="008219A8">
      <w:pPr>
        <w:spacing w:line="240" w:lineRule="auto"/>
        <w:ind w:firstLine="709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- a</w:t>
      </w:r>
      <w:r w:rsidR="000D6CCE">
        <w:rPr>
          <w:rFonts w:ascii="Calibri" w:hAnsi="Calibri" w:cs="Calibri"/>
          <w:szCs w:val="24"/>
          <w:lang w:val="en-US"/>
        </w:rPr>
        <w:t xml:space="preserve"> paper</w:t>
      </w:r>
      <w:r w:rsidRPr="008219A8">
        <w:rPr>
          <w:rFonts w:ascii="Calibri" w:hAnsi="Calibri" w:cs="Calibri"/>
          <w:szCs w:val="24"/>
          <w:lang w:val="en-US"/>
        </w:rPr>
        <w:t xml:space="preserve"> title</w:t>
      </w:r>
    </w:p>
    <w:p w14:paraId="3CD17134" w14:textId="52B7EB28" w:rsidR="008219A8" w:rsidRPr="008219A8" w:rsidRDefault="008219A8" w:rsidP="008219A8">
      <w:pPr>
        <w:spacing w:line="240" w:lineRule="auto"/>
        <w:ind w:firstLine="709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 xml:space="preserve">- a problematized summary of </w:t>
      </w:r>
      <w:r w:rsidR="000D6CCE">
        <w:rPr>
          <w:rFonts w:ascii="Calibri" w:hAnsi="Calibri" w:cs="Calibri"/>
          <w:szCs w:val="24"/>
          <w:lang w:val="en-US"/>
        </w:rPr>
        <w:t>one page</w:t>
      </w:r>
    </w:p>
    <w:p w14:paraId="49F0AAC3" w14:textId="77777777" w:rsidR="008219A8" w:rsidRPr="008219A8" w:rsidRDefault="008219A8" w:rsidP="008219A8">
      <w:pPr>
        <w:spacing w:line="240" w:lineRule="auto"/>
        <w:ind w:firstLine="709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- a brief curriculum vitae</w:t>
      </w:r>
    </w:p>
    <w:p w14:paraId="30D3D0A2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48F7AFDE" w14:textId="54FF3891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 xml:space="preserve">Participants selected by the </w:t>
      </w:r>
      <w:r w:rsidR="000D6CCE">
        <w:rPr>
          <w:rFonts w:ascii="Calibri" w:hAnsi="Calibri" w:cs="Calibri"/>
          <w:szCs w:val="24"/>
          <w:lang w:val="en-US"/>
        </w:rPr>
        <w:t>s</w:t>
      </w:r>
      <w:r w:rsidRPr="008219A8">
        <w:rPr>
          <w:rFonts w:ascii="Calibri" w:hAnsi="Calibri" w:cs="Calibri"/>
          <w:szCs w:val="24"/>
          <w:lang w:val="en-US"/>
        </w:rPr>
        <w:t xml:space="preserve">cientific </w:t>
      </w:r>
      <w:r w:rsidR="000D6CCE">
        <w:rPr>
          <w:rFonts w:ascii="Calibri" w:hAnsi="Calibri" w:cs="Calibri"/>
          <w:szCs w:val="24"/>
          <w:lang w:val="en-US"/>
        </w:rPr>
        <w:t>c</w:t>
      </w:r>
      <w:r w:rsidRPr="008219A8">
        <w:rPr>
          <w:rFonts w:ascii="Calibri" w:hAnsi="Calibri" w:cs="Calibri"/>
          <w:szCs w:val="24"/>
          <w:lang w:val="en-US"/>
        </w:rPr>
        <w:t>ommittee will be notified by 8 March 2019 at the latest.</w:t>
      </w:r>
    </w:p>
    <w:p w14:paraId="6122A965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A provisional programme will be available from 25 March 2019</w:t>
      </w:r>
    </w:p>
    <w:p w14:paraId="09C9680E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0EA984D4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b/>
          <w:szCs w:val="24"/>
          <w:lang w:val="en-US"/>
        </w:rPr>
        <w:t>Languages of the conference</w:t>
      </w:r>
      <w:r w:rsidRPr="008219A8">
        <w:rPr>
          <w:rFonts w:ascii="Calibri" w:hAnsi="Calibri" w:cs="Calibri"/>
          <w:szCs w:val="24"/>
          <w:lang w:val="en-US"/>
        </w:rPr>
        <w:t>: French, English</w:t>
      </w:r>
    </w:p>
    <w:p w14:paraId="18598525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3D55A4E6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b/>
          <w:szCs w:val="24"/>
          <w:lang w:val="en-US"/>
        </w:rPr>
      </w:pPr>
      <w:r w:rsidRPr="008219A8">
        <w:rPr>
          <w:rFonts w:ascii="Calibri" w:hAnsi="Calibri" w:cs="Calibri"/>
          <w:b/>
          <w:szCs w:val="24"/>
          <w:lang w:val="en-US"/>
        </w:rPr>
        <w:t xml:space="preserve">Location of the conference: </w:t>
      </w:r>
    </w:p>
    <w:p w14:paraId="19A3D7D6" w14:textId="77777777" w:rsidR="008219A8" w:rsidRPr="008219A8" w:rsidRDefault="008219A8" w:rsidP="008219A8">
      <w:pPr>
        <w:spacing w:line="240" w:lineRule="auto"/>
        <w:ind w:firstLine="708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 xml:space="preserve">IRHiS-UMR 8529, University of Lille, Pont-de-Bois site, Villeneuve d'Ascq </w:t>
      </w:r>
    </w:p>
    <w:p w14:paraId="3D9BDCC6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1F715BF8" w14:textId="77777777" w:rsidR="008219A8" w:rsidRPr="008219A8" w:rsidRDefault="008219A8" w:rsidP="008219A8">
      <w:pPr>
        <w:spacing w:line="240" w:lineRule="auto"/>
        <w:jc w:val="both"/>
        <w:rPr>
          <w:rFonts w:ascii="Calibri" w:hAnsi="Calibri" w:cs="Calibri"/>
          <w:b/>
          <w:szCs w:val="24"/>
          <w:lang w:val="en-US"/>
        </w:rPr>
      </w:pPr>
      <w:r w:rsidRPr="008219A8">
        <w:rPr>
          <w:rFonts w:ascii="Calibri" w:hAnsi="Calibri" w:cs="Calibri"/>
          <w:b/>
          <w:szCs w:val="24"/>
          <w:lang w:val="en-US"/>
        </w:rPr>
        <w:t>Scientific Committee</w:t>
      </w:r>
    </w:p>
    <w:p w14:paraId="5AE1E9DF" w14:textId="77777777" w:rsidR="008219A8" w:rsidRPr="008219A8" w:rsidRDefault="008219A8" w:rsidP="008219A8">
      <w:pPr>
        <w:spacing w:line="240" w:lineRule="auto"/>
        <w:ind w:firstLine="709"/>
        <w:jc w:val="both"/>
        <w:rPr>
          <w:rFonts w:ascii="Calibri" w:hAnsi="Calibri" w:cs="Calibri"/>
          <w:szCs w:val="24"/>
          <w:lang w:val="en-US"/>
        </w:rPr>
      </w:pPr>
      <w:r w:rsidRPr="008219A8">
        <w:rPr>
          <w:rFonts w:ascii="Calibri" w:hAnsi="Calibri" w:cs="Calibri"/>
          <w:szCs w:val="24"/>
          <w:lang w:val="en-US"/>
        </w:rPr>
        <w:t>Thomas Leyris (IRHiS, ULille)</w:t>
      </w:r>
    </w:p>
    <w:p w14:paraId="27D5F35E" w14:textId="77777777" w:rsidR="008219A8" w:rsidRPr="008219A8" w:rsidRDefault="008219A8" w:rsidP="008219A8">
      <w:pPr>
        <w:spacing w:line="240" w:lineRule="auto"/>
        <w:ind w:firstLine="709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>Mehdi Djallal (</w:t>
      </w:r>
      <w:proofErr w:type="spellStart"/>
      <w:r w:rsidRPr="008219A8">
        <w:rPr>
          <w:rFonts w:ascii="Calibri" w:hAnsi="Calibri" w:cs="Calibri"/>
          <w:szCs w:val="24"/>
        </w:rPr>
        <w:t>IRHiS</w:t>
      </w:r>
      <w:proofErr w:type="spellEnd"/>
      <w:r w:rsidRPr="008219A8">
        <w:rPr>
          <w:rFonts w:ascii="Calibri" w:hAnsi="Calibri" w:cs="Calibri"/>
          <w:szCs w:val="24"/>
        </w:rPr>
        <w:t xml:space="preserve">, </w:t>
      </w:r>
      <w:proofErr w:type="spellStart"/>
      <w:r w:rsidRPr="008219A8">
        <w:rPr>
          <w:rFonts w:ascii="Calibri" w:hAnsi="Calibri" w:cs="Calibri"/>
          <w:szCs w:val="24"/>
        </w:rPr>
        <w:t>ULille</w:t>
      </w:r>
      <w:proofErr w:type="spellEnd"/>
      <w:r w:rsidRPr="008219A8">
        <w:rPr>
          <w:rFonts w:ascii="Calibri" w:hAnsi="Calibri" w:cs="Calibri"/>
          <w:szCs w:val="24"/>
        </w:rPr>
        <w:t>)</w:t>
      </w:r>
    </w:p>
    <w:p w14:paraId="55E63171" w14:textId="77777777" w:rsidR="008219A8" w:rsidRPr="008219A8" w:rsidRDefault="008219A8" w:rsidP="008219A8">
      <w:pPr>
        <w:spacing w:line="240" w:lineRule="auto"/>
        <w:ind w:firstLine="709"/>
        <w:jc w:val="both"/>
        <w:rPr>
          <w:rFonts w:ascii="Calibri" w:hAnsi="Calibri" w:cs="Calibri"/>
          <w:szCs w:val="24"/>
        </w:rPr>
      </w:pPr>
      <w:r w:rsidRPr="008219A8">
        <w:rPr>
          <w:rFonts w:ascii="Calibri" w:hAnsi="Calibri" w:cs="Calibri"/>
          <w:szCs w:val="24"/>
        </w:rPr>
        <w:t xml:space="preserve">Isabelle </w:t>
      </w:r>
      <w:proofErr w:type="spellStart"/>
      <w:r w:rsidRPr="008219A8">
        <w:rPr>
          <w:rFonts w:ascii="Calibri" w:hAnsi="Calibri" w:cs="Calibri"/>
          <w:szCs w:val="24"/>
        </w:rPr>
        <w:t>Surun</w:t>
      </w:r>
      <w:proofErr w:type="spellEnd"/>
      <w:r w:rsidRPr="008219A8">
        <w:rPr>
          <w:rFonts w:ascii="Calibri" w:hAnsi="Calibri" w:cs="Calibri"/>
          <w:szCs w:val="24"/>
        </w:rPr>
        <w:t xml:space="preserve"> (</w:t>
      </w:r>
      <w:proofErr w:type="spellStart"/>
      <w:r w:rsidRPr="008219A8">
        <w:rPr>
          <w:rFonts w:ascii="Calibri" w:hAnsi="Calibri" w:cs="Calibri"/>
          <w:szCs w:val="24"/>
        </w:rPr>
        <w:t>IRHiS</w:t>
      </w:r>
      <w:proofErr w:type="spellEnd"/>
      <w:r w:rsidRPr="008219A8">
        <w:rPr>
          <w:rFonts w:ascii="Calibri" w:hAnsi="Calibri" w:cs="Calibri"/>
          <w:szCs w:val="24"/>
        </w:rPr>
        <w:t xml:space="preserve">, </w:t>
      </w:r>
      <w:proofErr w:type="spellStart"/>
      <w:r w:rsidRPr="008219A8">
        <w:rPr>
          <w:rFonts w:ascii="Calibri" w:hAnsi="Calibri" w:cs="Calibri"/>
          <w:szCs w:val="24"/>
        </w:rPr>
        <w:t>ULille</w:t>
      </w:r>
      <w:proofErr w:type="spellEnd"/>
      <w:r w:rsidRPr="008219A8">
        <w:rPr>
          <w:rFonts w:ascii="Calibri" w:hAnsi="Calibri" w:cs="Calibri"/>
          <w:szCs w:val="24"/>
        </w:rPr>
        <w:t>)</w:t>
      </w:r>
    </w:p>
    <w:p w14:paraId="7B03A326" w14:textId="77777777" w:rsidR="008219A8" w:rsidRPr="004427BE" w:rsidRDefault="008219A8" w:rsidP="008219A8">
      <w:pPr>
        <w:spacing w:line="240" w:lineRule="auto"/>
        <w:jc w:val="both"/>
        <w:rPr>
          <w:rFonts w:ascii="Calibri" w:hAnsi="Calibri" w:cs="Calibri"/>
          <w:szCs w:val="24"/>
        </w:rPr>
      </w:pPr>
    </w:p>
    <w:sectPr w:rsidR="008219A8" w:rsidRPr="004427BE" w:rsidSect="000F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724F3" w14:textId="77777777" w:rsidR="00380DA8" w:rsidRDefault="00380DA8" w:rsidP="000D1626">
      <w:pPr>
        <w:spacing w:line="240" w:lineRule="auto"/>
      </w:pPr>
      <w:r>
        <w:separator/>
      </w:r>
    </w:p>
  </w:endnote>
  <w:endnote w:type="continuationSeparator" w:id="0">
    <w:p w14:paraId="243E4CE6" w14:textId="77777777" w:rsidR="00380DA8" w:rsidRDefault="00380DA8" w:rsidP="000D1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F35A" w14:textId="77777777" w:rsidR="00380DA8" w:rsidRDefault="00380DA8" w:rsidP="000D1626">
      <w:pPr>
        <w:spacing w:line="240" w:lineRule="auto"/>
      </w:pPr>
      <w:r>
        <w:separator/>
      </w:r>
    </w:p>
  </w:footnote>
  <w:footnote w:type="continuationSeparator" w:id="0">
    <w:p w14:paraId="47C956F3" w14:textId="77777777" w:rsidR="00380DA8" w:rsidRDefault="00380DA8" w:rsidP="000D1626">
      <w:pPr>
        <w:spacing w:line="240" w:lineRule="auto"/>
      </w:pPr>
      <w:r>
        <w:continuationSeparator/>
      </w:r>
    </w:p>
  </w:footnote>
  <w:footnote w:id="1">
    <w:p w14:paraId="3041877A" w14:textId="77777777" w:rsidR="001A5907" w:rsidRDefault="001A590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81B6B">
        <w:fldChar w:fldCharType="begin"/>
      </w:r>
      <w:r>
        <w:instrText xml:space="preserve"> ADDIN ZOTERO_ITEM CSL_CITATION {"citationID":"YoupdUY9","properties":{"formattedCitation":"Jean-No\\uc0\\u235{}l Jeanneney, {\\i{}Une histoire des m\\uc0\\u233{}dias des origines \\uc0\\u224{} nos jours}, s.l., Le Seuil, 1996, 446\\uc0\\u160{}p.","plainCitation":"Jean-Noël Jeanneney, Une histoire des médias des origines à nos jours, s.l., Le Seuil, 1996, 446 p.","noteIndex":1},"citationItems":[{"id":651,"uris":["http://zotero.org/users/4355352/items/5ZD5HJF6"],"uri":["http://zotero.org/users/4355352/items/5ZD5HJF6"],"itemData":{"id":651,"type":"book","title":"Une histoire des médias des origines à nos jours","collection-title":"Point Histoire","publisher":"Le Seuil","number-of-pages":"446","author":[{"family":"Jeanneney","given":"Jean-Noël"}],"issued":{"date-parts":[["1996"]],"season":"2015"}}}],"schema":"https://github.com/citation-style-language/schema/raw/master/csl-citation.json"} </w:instrText>
      </w:r>
      <w:r w:rsidR="00181B6B">
        <w:fldChar w:fldCharType="separate"/>
      </w:r>
      <w:r w:rsidRPr="000D1626">
        <w:rPr>
          <w:szCs w:val="24"/>
        </w:rPr>
        <w:t xml:space="preserve">Jean-Noël Jeanneney, </w:t>
      </w:r>
      <w:r w:rsidRPr="000D1626">
        <w:rPr>
          <w:i/>
          <w:iCs/>
          <w:szCs w:val="24"/>
        </w:rPr>
        <w:t>Une histoire des médias des origines à nos jours</w:t>
      </w:r>
      <w:r w:rsidRPr="000D1626">
        <w:rPr>
          <w:szCs w:val="24"/>
        </w:rPr>
        <w:t>, s.l., Le Seuil, 1996, p.</w:t>
      </w:r>
      <w:r w:rsidR="00181B6B">
        <w:fldChar w:fldCharType="end"/>
      </w:r>
      <w:r>
        <w:t xml:space="preserve"> 186 et suivantes</w:t>
      </w:r>
    </w:p>
  </w:footnote>
  <w:footnote w:id="2">
    <w:p w14:paraId="5CF731F4" w14:textId="77777777" w:rsidR="001A5907" w:rsidRDefault="001A5907" w:rsidP="001C2D1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81B6B">
        <w:fldChar w:fldCharType="begin"/>
      </w:r>
      <w:r>
        <w:instrText xml:space="preserve"> ADDIN ZOTERO_ITEM CSL_CITATION {"citationID":"HBDsvzqL","properties":{"formattedCitation":"Fr\\uc0\\u233{}derick COOPER, {\\i{}L\\uc0\\u8217{}Afrique depuis 1940}, Paris, Payot, 2012, 411\\uc0\\u160{}p.","plainCitation":"Fréderick COOPER, L’Afrique depuis 1940, Paris, Payot, 2012, 411 p.","noteIndex":2},"citationItems":[{"id":474,"uris":["http://zotero.org/users/4355352/items/PUSBIGYG"],"uri":["http://zotero.org/users/4355352/items/PUSBIGYG"],"itemData":{"id":474,"type":"book","title":"L'Afrique depuis 1940","publisher":"Payot","publisher-place":"Paris","number-of-pages":"411","event-place":"Paris","author":[{"family":"COOPER","given":"Fréderick"}],"issued":{"date-parts":[["2012"]]}}}],"schema":"https://github.com/citation-style-language/schema/raw/master/csl-citation.json"} </w:instrText>
      </w:r>
      <w:r w:rsidR="00181B6B">
        <w:fldChar w:fldCharType="separate"/>
      </w:r>
      <w:r w:rsidRPr="001C2D17">
        <w:rPr>
          <w:szCs w:val="24"/>
        </w:rPr>
        <w:t>Fréderick C</w:t>
      </w:r>
      <w:r>
        <w:rPr>
          <w:szCs w:val="24"/>
        </w:rPr>
        <w:t>ooper</w:t>
      </w:r>
      <w:r w:rsidRPr="001C2D17">
        <w:rPr>
          <w:szCs w:val="24"/>
        </w:rPr>
        <w:t xml:space="preserve">, </w:t>
      </w:r>
      <w:r w:rsidRPr="001C2D17">
        <w:rPr>
          <w:i/>
          <w:iCs/>
          <w:szCs w:val="24"/>
        </w:rPr>
        <w:t>L’Afrique depuis 1940</w:t>
      </w:r>
      <w:r w:rsidRPr="001C2D17">
        <w:rPr>
          <w:szCs w:val="24"/>
        </w:rPr>
        <w:t>, Paris, Payot, 2012, 411 p.</w:t>
      </w:r>
      <w:r w:rsidR="00181B6B">
        <w:fldChar w:fldCharType="end"/>
      </w:r>
    </w:p>
  </w:footnote>
  <w:footnote w:id="3">
    <w:p w14:paraId="1244474B" w14:textId="77777777" w:rsidR="001A5907" w:rsidRPr="004A5AD9" w:rsidRDefault="001A5907">
      <w:pPr>
        <w:pStyle w:val="Notedebasdepage"/>
      </w:pPr>
      <w:r>
        <w:rPr>
          <w:rStyle w:val="Appelnotedebasdep"/>
        </w:rPr>
        <w:footnoteRef/>
      </w:r>
      <w:r>
        <w:t xml:space="preserve"> Paul et Marie-Catherine </w:t>
      </w:r>
      <w:proofErr w:type="spellStart"/>
      <w:r>
        <w:t>Villatoux</w:t>
      </w:r>
      <w:proofErr w:type="spellEnd"/>
      <w:r>
        <w:t xml:space="preserve">, </w:t>
      </w:r>
      <w:r w:rsidRPr="004614D1">
        <w:rPr>
          <w:i/>
        </w:rPr>
        <w:t>La République et son armée face au péril subversif : guerre et action psychologique en France, 1945-1960</w:t>
      </w:r>
      <w:r>
        <w:t>, Paris,</w:t>
      </w:r>
      <w:r w:rsidR="00EB2294">
        <w:t xml:space="preserve"> </w:t>
      </w:r>
      <w:r>
        <w:t>Les Indes savantes, 2005.</w:t>
      </w:r>
    </w:p>
  </w:footnote>
  <w:footnote w:id="4">
    <w:p w14:paraId="606FC011" w14:textId="77777777" w:rsidR="001A5907" w:rsidRDefault="001A590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81B6B">
        <w:fldChar w:fldCharType="begin"/>
      </w:r>
      <w:r>
        <w:instrText xml:space="preserve"> ADDIN ZOTERO_ITEM CSL_CITATION {"citationID":"hg1otSa5","properties":{"formattedCitation":"Andr\\uc0\\u233{}-Jean Tudesq, {\\i{}La radio en Afrique Noire}, s.l., Pedone, 1983, 312\\uc0\\u160{}p.","plainCitation":"André-Jean Tudesq, La radio en Afrique Noire, s.l., Pedone, 1983, 312 p.","noteIndex":3},"citationItems":[{"id":27,"uris":["http://zotero.org/users/4355352/items/IZBM5YHA"],"uri":["http://zotero.org/users/4355352/items/IZBM5YHA"],"itemData":{"id":27,"type":"book","title":"La radio en Afrique Noire","publisher":"Pedone","number-of-pages":"312","ISBN":"2-233-00130-3","language":"Français","author":[{"family":"Tudesq","given":"André-Jean"}],"issued":{"date-parts":[["1983"]]}}}],"schema":"https://github.com/citation-style-language/schema/raw/master/csl-citation.json"} </w:instrText>
      </w:r>
      <w:r w:rsidR="00181B6B">
        <w:fldChar w:fldCharType="separate"/>
      </w:r>
      <w:r w:rsidRPr="001C2D17">
        <w:rPr>
          <w:szCs w:val="24"/>
        </w:rPr>
        <w:t xml:space="preserve">André-Jean Tudesq, </w:t>
      </w:r>
      <w:r w:rsidRPr="001C2D17">
        <w:rPr>
          <w:i/>
          <w:iCs/>
          <w:szCs w:val="24"/>
        </w:rPr>
        <w:t>La radio en Afrique Noire</w:t>
      </w:r>
      <w:r w:rsidRPr="001C2D17">
        <w:rPr>
          <w:szCs w:val="24"/>
        </w:rPr>
        <w:t>, s.l., Pedone, 1983, p.</w:t>
      </w:r>
      <w:r w:rsidR="00181B6B">
        <w:fldChar w:fldCharType="end"/>
      </w:r>
      <w:r>
        <w:t xml:space="preserve"> 43-47.</w:t>
      </w:r>
    </w:p>
  </w:footnote>
  <w:footnote w:id="5">
    <w:p w14:paraId="3A283261" w14:textId="77777777" w:rsidR="001A5907" w:rsidRPr="00375248" w:rsidRDefault="001A5907">
      <w:pPr>
        <w:pStyle w:val="Notedebasdepage"/>
        <w:rPr>
          <w:szCs w:val="24"/>
        </w:rPr>
      </w:pPr>
      <w:r>
        <w:rPr>
          <w:rStyle w:val="Appelnotedebasdep"/>
        </w:rPr>
        <w:footnoteRef/>
      </w:r>
      <w:r>
        <w:t xml:space="preserve"> </w:t>
      </w:r>
      <w:r w:rsidR="00181B6B">
        <w:fldChar w:fldCharType="begin"/>
      </w:r>
      <w:r>
        <w:instrText xml:space="preserve"> ADDIN ZOTERO_ITEM CSL_CITATION {"citationID":"nsqVS1qj","properties":{"formattedCitation":"Fran\\uc0\\u231{}is Bebey, {\\i{}La radiodiffusion en Afrique Noire}, s.l., 1963, 1 vol. (191 p.)\\uc0\\u160{}p.","plainCitation":"Françis Bebey, La radiodiffusion en Afrique Noire, s.l., 1963, 1 vol. (191 p.) p.","noteIndex":4},"citationItems":[{"id":456,"uris":["http://zotero.org/users/4355352/items/IBK443B9"],"uri":["http://zotero.org/users/4355352/items/IBK443B9"],"itemData":{"id":456,"type":"book","title":"La radiodiffusion en Afrique Noire","number-of-pages":"1 vol. (191 p.)","source":"http://www.sudoc.fr/018528805","author":[{"family":"Bebey","given":"Françis"}],"issued":{"date-parts":[["1963"]]}}}],"schema":"https://github.com/citation-style-language/schema/raw/master/csl-citation.json"} </w:instrText>
      </w:r>
      <w:r w:rsidR="00181B6B">
        <w:fldChar w:fldCharType="separate"/>
      </w:r>
      <w:r w:rsidRPr="00565870">
        <w:rPr>
          <w:szCs w:val="24"/>
        </w:rPr>
        <w:t xml:space="preserve">Françis Bebey, </w:t>
      </w:r>
      <w:r w:rsidRPr="00565870">
        <w:rPr>
          <w:i/>
          <w:iCs/>
          <w:szCs w:val="24"/>
        </w:rPr>
        <w:t>La radiodiffusion en Afrique Noire</w:t>
      </w:r>
      <w:r w:rsidRPr="00565870">
        <w:rPr>
          <w:szCs w:val="24"/>
        </w:rPr>
        <w:t>, s.l., 1963, 1 vol</w:t>
      </w:r>
      <w:r>
        <w:rPr>
          <w:szCs w:val="24"/>
        </w:rPr>
        <w:t>,</w:t>
      </w:r>
      <w:r w:rsidRPr="00565870">
        <w:rPr>
          <w:szCs w:val="24"/>
        </w:rPr>
        <w:t> p.</w:t>
      </w:r>
      <w:r w:rsidR="00181B6B">
        <w:fldChar w:fldCharType="end"/>
      </w:r>
      <w:r>
        <w:t xml:space="preserve"> 73 et 182.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1A52"/>
    <w:multiLevelType w:val="hybridMultilevel"/>
    <w:tmpl w:val="DE6C78A2"/>
    <w:lvl w:ilvl="0" w:tplc="270693BA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785017"/>
    <w:multiLevelType w:val="hybridMultilevel"/>
    <w:tmpl w:val="772A036A"/>
    <w:lvl w:ilvl="0" w:tplc="B3EAA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442C51"/>
    <w:multiLevelType w:val="hybridMultilevel"/>
    <w:tmpl w:val="02502088"/>
    <w:lvl w:ilvl="0" w:tplc="B3EAA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1C"/>
    <w:rsid w:val="00000DDE"/>
    <w:rsid w:val="000354FB"/>
    <w:rsid w:val="00082007"/>
    <w:rsid w:val="000B63E1"/>
    <w:rsid w:val="000D1626"/>
    <w:rsid w:val="000D6CCE"/>
    <w:rsid w:val="000F1B50"/>
    <w:rsid w:val="000F678D"/>
    <w:rsid w:val="000F74AD"/>
    <w:rsid w:val="00112435"/>
    <w:rsid w:val="00181B6B"/>
    <w:rsid w:val="001A5907"/>
    <w:rsid w:val="001C2B33"/>
    <w:rsid w:val="001C2D17"/>
    <w:rsid w:val="00214B4A"/>
    <w:rsid w:val="00274926"/>
    <w:rsid w:val="002B7EE4"/>
    <w:rsid w:val="002E4491"/>
    <w:rsid w:val="002F24B6"/>
    <w:rsid w:val="003136FA"/>
    <w:rsid w:val="00375248"/>
    <w:rsid w:val="00380DA8"/>
    <w:rsid w:val="003A2130"/>
    <w:rsid w:val="003A3202"/>
    <w:rsid w:val="003B3F0E"/>
    <w:rsid w:val="003F6035"/>
    <w:rsid w:val="00433E90"/>
    <w:rsid w:val="004427BE"/>
    <w:rsid w:val="00455EAB"/>
    <w:rsid w:val="004614D1"/>
    <w:rsid w:val="004A3D72"/>
    <w:rsid w:val="004A5AD9"/>
    <w:rsid w:val="004B2C2C"/>
    <w:rsid w:val="004B4418"/>
    <w:rsid w:val="004C05B9"/>
    <w:rsid w:val="00526C45"/>
    <w:rsid w:val="005340F7"/>
    <w:rsid w:val="00560190"/>
    <w:rsid w:val="00565870"/>
    <w:rsid w:val="005C28BA"/>
    <w:rsid w:val="005D09A0"/>
    <w:rsid w:val="00610E2A"/>
    <w:rsid w:val="006B076B"/>
    <w:rsid w:val="006B7CF2"/>
    <w:rsid w:val="006F1E2C"/>
    <w:rsid w:val="007104C5"/>
    <w:rsid w:val="00752E4A"/>
    <w:rsid w:val="00754CA3"/>
    <w:rsid w:val="00780304"/>
    <w:rsid w:val="007D79E6"/>
    <w:rsid w:val="007F4685"/>
    <w:rsid w:val="00812C82"/>
    <w:rsid w:val="00820963"/>
    <w:rsid w:val="008219A8"/>
    <w:rsid w:val="008716C0"/>
    <w:rsid w:val="008A69F4"/>
    <w:rsid w:val="008D3F93"/>
    <w:rsid w:val="00935502"/>
    <w:rsid w:val="009A10E9"/>
    <w:rsid w:val="009A28E5"/>
    <w:rsid w:val="009D2E0C"/>
    <w:rsid w:val="00A06593"/>
    <w:rsid w:val="00A16671"/>
    <w:rsid w:val="00A45452"/>
    <w:rsid w:val="00A52A1C"/>
    <w:rsid w:val="00A52AA7"/>
    <w:rsid w:val="00A7021D"/>
    <w:rsid w:val="00A71C05"/>
    <w:rsid w:val="00AA26CB"/>
    <w:rsid w:val="00AA54DD"/>
    <w:rsid w:val="00AD7772"/>
    <w:rsid w:val="00B267AA"/>
    <w:rsid w:val="00B37FB0"/>
    <w:rsid w:val="00B65143"/>
    <w:rsid w:val="00B9569B"/>
    <w:rsid w:val="00BA0CA5"/>
    <w:rsid w:val="00BB64AF"/>
    <w:rsid w:val="00C0237B"/>
    <w:rsid w:val="00C41E76"/>
    <w:rsid w:val="00CA4A31"/>
    <w:rsid w:val="00D13AEA"/>
    <w:rsid w:val="00D445B2"/>
    <w:rsid w:val="00D50F96"/>
    <w:rsid w:val="00D65BA1"/>
    <w:rsid w:val="00DD1945"/>
    <w:rsid w:val="00E02F3D"/>
    <w:rsid w:val="00E871C3"/>
    <w:rsid w:val="00EB2294"/>
    <w:rsid w:val="00EC3DC1"/>
    <w:rsid w:val="00F17AB8"/>
    <w:rsid w:val="00F2156D"/>
    <w:rsid w:val="00F37CCD"/>
    <w:rsid w:val="00F42978"/>
    <w:rsid w:val="00F56595"/>
    <w:rsid w:val="00F83F47"/>
    <w:rsid w:val="00F90A1B"/>
    <w:rsid w:val="00F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CB22"/>
  <w15:docId w15:val="{08DAE46C-5866-3649-9FD6-7E7A6323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7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A54DD"/>
    <w:pPr>
      <w:spacing w:line="240" w:lineRule="auto"/>
      <w:contextualSpacing/>
      <w:jc w:val="both"/>
    </w:pPr>
    <w:rPr>
      <w:rFonts w:ascii="Trebuchet MS" w:eastAsiaTheme="majorEastAsia" w:hAnsi="Trebuchet MS" w:cstheme="majorBidi"/>
      <w:spacing w:val="-10"/>
      <w:kern w:val="28"/>
      <w:sz w:val="44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AA54DD"/>
    <w:rPr>
      <w:rFonts w:ascii="Trebuchet MS" w:eastAsiaTheme="majorEastAsia" w:hAnsi="Trebuchet MS" w:cstheme="majorBidi"/>
      <w:spacing w:val="-10"/>
      <w:kern w:val="28"/>
      <w:sz w:val="44"/>
      <w:szCs w:val="56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0D1626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D162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162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803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3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3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3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3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3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2435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4A5AD9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A5AD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A5AD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427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27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42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openedition.org/irh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mediasdecolonisation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6EAA-E449-494A-8975-62DCCC61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leyris</dc:creator>
  <cp:lastModifiedBy>thomas leyris</cp:lastModifiedBy>
  <cp:revision>7</cp:revision>
  <dcterms:created xsi:type="dcterms:W3CDTF">2018-11-20T16:32:00Z</dcterms:created>
  <dcterms:modified xsi:type="dcterms:W3CDTF">2018-11-21T09:27:00Z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zotero-version="5.0.56"&gt;&lt;session id="NcUDoDiw"/&gt;&lt;style id="http://www.zotero.org/styles/le-tapuscrit-note" hasBibliography="1" bibliographyStyleHasBeenSet="0"/&gt;&lt;prefs&gt;&lt;pref name="fieldType" value="Field"/&gt;&lt;pref name="automaticJourna</vt:lpwstr>
  </property>
  <property fmtid="{D5CDD505-2E9C-101B-9397-08002B2CF9AE}" pid="3" name="ZOTERO_PREF_2">
    <vt:lpwstr>lAbbreviations" value="true"/&gt;&lt;pref name="noteType" value="1"/&gt;&lt;/prefs&gt;&lt;/data&gt;</vt:lpwstr>
  </property>
</Properties>
</file>